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37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ffffff" w:space="0" w:sz="12" w:val="single"/>
          <w:insideV w:color="ffffff" w:space="0" w:sz="12" w:val="single"/>
        </w:tblBorders>
        <w:tblLayout w:type="fixed"/>
        <w:tblLook w:val="0400"/>
      </w:tblPr>
      <w:tblGrid>
        <w:gridCol w:w="2966"/>
        <w:gridCol w:w="426"/>
        <w:gridCol w:w="2131"/>
        <w:gridCol w:w="4800"/>
        <w:gridCol w:w="2814"/>
        <w:tblGridChange w:id="0">
          <w:tblGrid>
            <w:gridCol w:w="2966"/>
            <w:gridCol w:w="426"/>
            <w:gridCol w:w="2131"/>
            <w:gridCol w:w="4800"/>
            <w:gridCol w:w="2814"/>
          </w:tblGrid>
        </w:tblGridChange>
      </w:tblGrid>
      <w:tr>
        <w:trPr>
          <w:cantSplit w:val="0"/>
          <w:trHeight w:val="616" w:hRule="atLeast"/>
          <w:tblHeader w:val="0"/>
        </w:trPr>
        <w:tc>
          <w:tcPr>
            <w:gridSpan w:val="5"/>
            <w:tcBorders>
              <w:top w:color="45669d" w:space="0" w:sz="4" w:val="single"/>
              <w:left w:color="45669d" w:space="0" w:sz="4" w:val="single"/>
              <w:bottom w:color="0054bc" w:space="0" w:sz="18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RETENCIÓN DEL CONOCIMIENTO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18"/>
                <w:szCs w:val="18"/>
                <w:rtl w:val="0"/>
              </w:rPr>
              <w:t xml:space="preserve">Permite la adecuada y oportuna transferencia del conocimiento cuando un servidor público se separa del cargo por retiro del servicio 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18"/>
                <w:szCs w:val="18"/>
                <w:rtl w:val="0"/>
              </w:rPr>
              <w:t xml:space="preserve">o por alguna situación administrativa.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Entidad y área</w:t>
            </w:r>
          </w:p>
        </w:tc>
        <w:tc>
          <w:tcPr>
            <w:gridSpan w:val="4"/>
            <w:tcBorders>
              <w:top w:color="0054bc" w:space="0" w:sz="18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GOBERNACION NORTE DE SANTANDER – SECRETARIA GENERAL – TALENTO HUMANO 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Nombre del servidor público</w:t>
            </w:r>
          </w:p>
        </w:tc>
        <w:tc>
          <w:tcPr>
            <w:gridSpan w:val="4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INGRID CAROLINA DIAZ CHACÓN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Cargo- denominación empleo</w:t>
            </w:r>
          </w:p>
        </w:tc>
        <w:tc>
          <w:tcPr>
            <w:gridSpan w:val="4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ARCHIVO </w:t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Correo electrónico</w:t>
            </w:r>
          </w:p>
        </w:tc>
        <w:tc>
          <w:tcPr>
            <w:gridSpan w:val="4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Carodiiz1020@gmail.com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54bc" w:space="0" w:sz="4" w:val="single"/>
              <w:left w:color="45669d" w:space="0" w:sz="4" w:val="single"/>
              <w:bottom w:color="3366c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Fecha de diligenciamiento</w:t>
            </w:r>
          </w:p>
        </w:tc>
        <w:tc>
          <w:tcPr>
            <w:gridSpan w:val="4"/>
            <w:tcBorders>
              <w:top w:color="0054bc" w:space="0" w:sz="4" w:val="single"/>
              <w:left w:color="0054bc" w:space="0" w:sz="4" w:val="single"/>
              <w:bottom w:color="3366c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14/12/2022 </w:t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tcBorders>
              <w:top w:color="3366cc" w:space="0" w:sz="4" w:val="single"/>
              <w:left w:color="45669d" w:space="0" w:sz="4" w:val="single"/>
              <w:bottom w:color="0054bc" w:space="0" w:sz="18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Retiro o situación administrativa por la cual se separa del cargo</w:t>
            </w:r>
          </w:p>
        </w:tc>
        <w:tc>
          <w:tcPr>
            <w:gridSpan w:val="4"/>
            <w:tcBorders>
              <w:top w:color="3366cc" w:space="0" w:sz="4" w:val="single"/>
              <w:left w:color="0054bc" w:space="0" w:sz="4" w:val="single"/>
              <w:bottom w:color="0054bc" w:space="0" w:sz="18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TERMINACIÓN DE CONTRATO</w:t>
            </w:r>
          </w:p>
        </w:tc>
      </w:tr>
      <w:tr>
        <w:trPr>
          <w:cantSplit w:val="0"/>
          <w:trHeight w:val="778" w:hRule="atLeast"/>
          <w:tblHeader w:val="0"/>
        </w:trPr>
        <w:tc>
          <w:tcPr>
            <w:gridSpan w:val="3"/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De las funciones asignadas según el Manual de Funciones y Competencias Laborales de la entidad, en términos porcentuales, señale el nivel de dedicación que le demandó cada una de estas, en el último año:</w:t>
            </w:r>
          </w:p>
        </w:tc>
        <w:tc>
          <w:tcPr>
            <w:gridSpan w:val="2"/>
            <w:tcBorders>
              <w:top w:color="0054bc" w:space="0" w:sz="18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Porcentaje (%)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ARCHIVAR 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" w:hRule="atLeast"/>
          <w:tblHeader w:val="0"/>
        </w:trPr>
        <w:tc>
          <w:tcPr>
            <w:gridSpan w:val="5"/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Señale cuáles fueron los mayores logros de acuerdo con las funciones desempeñadas en el ejercicio del cargo y enuncie los principales factores de éxito para alcanzarlos: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Mayores logros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Factores de éxito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ARCHIVAR LA DOCUMENTACION BAJO LA POLITICA DE GESTION DOCUMENTAL 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APRENDIZAJE SOBRE POLITICAS DE GESTION DOCUMENTAL PARA PRESERVAR LA MEMORIA INSTITUCIONAL.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4f81bd" w:space="0" w:sz="12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7" w:hRule="atLeast"/>
          <w:tblHeader w:val="0"/>
        </w:trPr>
        <w:tc>
          <w:tcPr>
            <w:gridSpan w:val="3"/>
            <w:vMerge w:val="restart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Enumere las actividades más importantes, a su cargo, que se encuentran en proceso de ejecución al momento de separarse del cargo:</w:t>
            </w:r>
          </w:p>
        </w:tc>
        <w:tc>
          <w:tcPr>
            <w:gridSpan w:val="2"/>
            <w:tcBorders>
              <w:top w:color="4f81bd" w:space="0" w:sz="12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1 VERIFICAR EL NOMBRE DEL SER SERVIDOR PUBLICO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vMerge w:val="continue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2 SE IDENTIFICA LAS FECHAS DEL DOCUMENTO PARA GUARDARLO CRONOLOGICAMENTE.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vMerge w:val="continue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 SE BUSCA LA CARPETA DEL SERVIDOR PUBLICO CORRESPONDIENTE AL DOCUMENTO PARA ARCHIVAR LOS FOLIOS FISICOS. 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vMerge w:val="continue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4 QUEDA A DISPOSICION DEL FUNCIONARIO GUILLERMO PARA SU RESPECTIVA DIGITALIZACION.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gridSpan w:val="3"/>
            <w:vMerge w:val="continue"/>
            <w:tcBorders>
              <w:top w:color="4f81bd" w:space="0" w:sz="12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gridSpan w:val="3"/>
            <w:vMerge w:val="restart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Enumere las actividades más complejas a las que prestó mayor atención en el desempeño del cargo:</w:t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NO APLICA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3"/>
            <w:vMerge w:val="restart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Indique cómo se podría desempeñar mejor su cargo, en relación con aspectos presupuestales, jurídicos, logísticos, tecnológicos u otros:</w:t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SER ORGANIZADO CON LA DOCUMENTACION Y ARCHIVAR DIARIAMENTE SEGÚN EL ORDEN EL CUAL VAN LLEGANDO.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4f81b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3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4f81bd" w:space="0" w:sz="4" w:val="single"/>
              <w:left w:color="0054bc" w:space="0" w:sz="4" w:val="single"/>
              <w:bottom w:color="0054bc" w:space="0" w:sz="18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" w:hRule="atLeast"/>
          <w:tblHeader w:val="0"/>
        </w:trPr>
        <w:tc>
          <w:tcPr>
            <w:gridSpan w:val="5"/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¿Con cuáles entidades (públicas, privadas, nacionales o internacionales) se debe mantener comunicación para el buen desempeño de las funciones del cargo?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restart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vMerge w:val="restart"/>
            <w:tcBorders>
              <w:top w:color="0054bc" w:space="0" w:sz="4" w:val="single"/>
              <w:left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Persona de contacto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Datos de contacto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vMerge w:val="continue"/>
            <w:tcBorders>
              <w:top w:color="0054bc" w:space="0" w:sz="4" w:val="single"/>
              <w:left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54bc" w:space="0" w:sz="4" w:val="single"/>
              <w:left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Correo electrónico institucional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Número telefónico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GOBERNACION DE  NORTE DE SANTANDER 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BETTY ESCALANTE RINCON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b.escalante@nortedesantander.gov.co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3212386607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GOBERNACION DE NORTE DE SANTANDER 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GUILLERMO PINZON BLANCO 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3015698754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GOBERNACION DE NORTE DE SANTANDER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SANDRA YANETH QUINTERO MARTINEZ 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redhumano@nortedesantander.gov.co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3204567143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0054bc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1f497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54bc" w:space="0" w:sz="4" w:val="single"/>
              <w:left w:color="1f497d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5"/>
            <w:tcBorders>
              <w:top w:color="0054bc" w:space="0" w:sz="18" w:val="single"/>
              <w:left w:color="45669d" w:space="0" w:sz="4" w:val="single"/>
              <w:bottom w:color="0054bc" w:space="0" w:sz="4" w:val="single"/>
              <w:right w:color="45669d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Recomendaciones finales</w:t>
            </w:r>
          </w:p>
        </w:tc>
      </w:tr>
      <w:tr>
        <w:trPr>
          <w:cantSplit w:val="0"/>
          <w:trHeight w:val="873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¿En qué temas debe capacitarse para fortalecer sus conocimientos y competencias, la persona que ocupará su cargo?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ARCHIVO Y POLITICAS DE GESTION DOCUMENTAL </w:t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¿Existen documentos adicionales que una persona en su cargo debería conocer?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i w:val="1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color w:val="95b3d7"/>
                <w:sz w:val="20"/>
                <w:szCs w:val="20"/>
                <w:rtl w:val="0"/>
              </w:rPr>
              <w:t xml:space="preserve">Relacione la ruta de ubicación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EN LA GESTION DEL PROCESO DE ARCHIVO SE LOGRAN IDENTIFICAR LOS DOCUMENTOS QUE SE DEBEN IR CONOCIENDO </w:t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0054bc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¿Qué recomendaciones y/o aspectos claves adicionales debería tener en cuenta la persona que ocupará su cargo?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0054bc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ORGANIZACIÓN Y BUENAS PRACTICAS </w:t>
            </w:r>
          </w:p>
        </w:tc>
      </w:tr>
      <w:tr>
        <w:trPr>
          <w:cantSplit w:val="0"/>
          <w:trHeight w:val="1303" w:hRule="atLeast"/>
          <w:tblHeader w:val="0"/>
        </w:trPr>
        <w:tc>
          <w:tcPr>
            <w:gridSpan w:val="3"/>
            <w:tcBorders>
              <w:top w:color="0054bc" w:space="0" w:sz="4" w:val="single"/>
              <w:left w:color="45669d" w:space="0" w:sz="4" w:val="single"/>
              <w:bottom w:color="45669d" w:space="0" w:sz="4" w:val="single"/>
              <w:right w:color="0054bc" w:space="0" w:sz="4" w:val="single"/>
            </w:tcBorders>
            <w:shd w:fill="e6effd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both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Indique si usted podría colaborar con la entidad para grabar un video en el que comparta los principales puntos de este formato.</w:t>
            </w:r>
          </w:p>
        </w:tc>
        <w:tc>
          <w:tcPr>
            <w:gridSpan w:val="2"/>
            <w:tcBorders>
              <w:top w:color="0054bc" w:space="0" w:sz="4" w:val="single"/>
              <w:left w:color="0054bc" w:space="0" w:sz="4" w:val="single"/>
              <w:bottom w:color="45669d" w:space="0" w:sz="4" w:val="single"/>
              <w:right w:color="45669d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Arial" w:cs="Arial" w:eastAsia="Arial" w:hAnsi="Arial"/>
                <w:color w:val="0054bc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54bc"/>
                <w:sz w:val="20"/>
                <w:szCs w:val="20"/>
                <w:rtl w:val="0"/>
              </w:rPr>
              <w:t xml:space="preserve">SI </w:t>
            </w:r>
          </w:p>
        </w:tc>
      </w:tr>
    </w:tbl>
    <w:p w:rsidR="00000000" w:rsidDel="00000000" w:rsidP="00000000" w:rsidRDefault="00000000" w:rsidRPr="00000000" w14:paraId="000000F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Notas: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Los datos recolectados en esta ficha serán tratados bajo lo dispuesto en la Ley 1581 de 2012,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"Por el cual se dictan disposiciones generales para la protección de datos personales".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Este formato no sustituye en ningún caso lo dispuesto en la Ley 951 de 2005 y demás normas relacionadas con la materia, ni reemplaza disposiciones internas de la entidad sobre el asunto.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2240" w:w="15840" w:orient="landscape"/>
      <w:pgMar w:bottom="1701" w:top="1701" w:left="1417" w:right="1276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0" w:before="28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212121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12121"/>
        <w:sz w:val="16"/>
        <w:szCs w:val="16"/>
        <w:u w:val="none"/>
        <w:shd w:fill="auto" w:val="clear"/>
        <w:vertAlign w:val="baseline"/>
        <w:rtl w:val="0"/>
      </w:rPr>
      <w:t xml:space="preserve">F. Versión 2</w:t>
      <w:tab/>
      <w:t xml:space="preserve"> </w:t>
      <w:tab/>
      <w:t xml:space="preserve">   </w:t>
      <w:tab/>
      <w:tab/>
      <w:tab/>
      <w:t xml:space="preserve">             Si este documento se encuentre impreso no se garantiza su vigencia.</w:t>
    </w:r>
  </w:p>
  <w:p w:rsidR="00000000" w:rsidDel="00000000" w:rsidP="00000000" w:rsidRDefault="00000000" w:rsidRPr="00000000" w14:paraId="000000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620" w:right="0" w:hanging="1062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12121"/>
        <w:sz w:val="16"/>
        <w:szCs w:val="16"/>
        <w:u w:val="none"/>
        <w:shd w:fill="auto" w:val="clear"/>
        <w:vertAlign w:val="baseline"/>
        <w:rtl w:val="0"/>
      </w:rPr>
      <w:t xml:space="preserve">Fecha: 2020-07-31          </w:t>
      <w:tab/>
      <w:t xml:space="preserve">                                                        La versión vigente reposa en el Sistema Integrado de Planeación y Gestión (intranet).     </w:t>
      <w:tab/>
      <w:tab/>
      <w:tab/>
      <w:tab/>
      <w:tab/>
      <w:tab/>
      <w:tab/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2</w:t>
    </w:r>
  </w:p>
  <w:p w:rsidR="00000000" w:rsidDel="00000000" w:rsidP="00000000" w:rsidRDefault="00000000" w:rsidRPr="00000000" w14:paraId="000000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10620" w:right="0" w:hanging="1062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212121"/>
        <w:sz w:val="16"/>
        <w:szCs w:val="16"/>
        <w:u w:val="none"/>
        <w:shd w:fill="auto" w:val="clear"/>
        <w:vertAlign w:val="baseline"/>
        <w:rtl w:val="0"/>
      </w:rPr>
      <w:tab/>
      <w:tab/>
      <w:t xml:space="preserve">   </w:t>
      <w:tab/>
      <w:tab/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3" style="position:absolute;width:537.9838723382821pt;height:86.95710087438847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FUNCIÓN PÚBLICA" style="font-family:&amp;quot;Calibri&amp;quot;;font-size:1pt;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-11332</wp:posOffset>
          </wp:positionH>
          <wp:positionV relativeFrom="paragraph">
            <wp:posOffset>290146</wp:posOffset>
          </wp:positionV>
          <wp:extent cx="2769795" cy="5400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69795" cy="540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1" style="position:absolute;width:537.9838723382821pt;height:86.95710087438847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FUNCIÓN PÚBLICA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PowerPlusWaterMarkObject2" style="position:absolute;width:537.9838723382821pt;height:86.95710087438847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FUNCIÓN PÚBLICA" style="font-family:&amp;quot;Calibri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B4B7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923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923A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923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923A1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923A1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923A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923A1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2923A1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semiHidden w:val="1"/>
    <w:unhideWhenUsed w:val="1"/>
    <w:rsid w:val="007626A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 w:val="1"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4563D"/>
  </w:style>
  <w:style w:type="paragraph" w:styleId="Piedepgina">
    <w:name w:val="footer"/>
    <w:basedOn w:val="Normal"/>
    <w:link w:val="PiedepginaCar"/>
    <w:uiPriority w:val="99"/>
    <w:unhideWhenUsed w:val="1"/>
    <w:rsid w:val="0014563D"/>
    <w:pPr>
      <w:tabs>
        <w:tab w:val="center" w:pos="4680"/>
        <w:tab w:val="right" w:pos="9360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4563D"/>
  </w:style>
  <w:style w:type="character" w:styleId="Textodelmarcadordeposicin">
    <w:name w:val="Placeholder Text"/>
    <w:basedOn w:val="Fuentedeprrafopredeter"/>
    <w:uiPriority w:val="99"/>
    <w:semiHidden w:val="1"/>
    <w:rsid w:val="001E6AEE"/>
    <w:rPr>
      <w:color w:val="808080"/>
    </w:rPr>
  </w:style>
  <w:style w:type="paragraph" w:styleId="xmsonospacing" w:customStyle="1">
    <w:name w:val="x_msonospacing"/>
    <w:basedOn w:val="Normal"/>
    <w:rsid w:val="002E09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EwwHWfXoBN1tUMsMgvReLZHpow==">CgMxLjAyCGguZ2pkZ3hzOAByITF4b1dXR2FaRmVYUlZnOWl4bDlwZmFNNVFBYW5rWFJHNQ==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2022-12-14T19:43:00Z</dcterms:created>
  <dc:creator>MAURICIO RAMIREZ</dc:creator>
</cp:coreProperties>
</file>