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1F" w:rsidRPr="0019181F" w:rsidRDefault="0019181F" w:rsidP="0019181F">
      <w:pPr>
        <w:jc w:val="center"/>
        <w:rPr>
          <w:b/>
        </w:rPr>
      </w:pPr>
      <w:r w:rsidRPr="0019181F">
        <w:rPr>
          <w:b/>
        </w:rPr>
        <w:t>PROCEDIMIENTO PARA ATENDER LAS QUEJAS POR ACOSO LABORAL</w:t>
      </w:r>
    </w:p>
    <w:p w:rsidR="0019181F" w:rsidRDefault="0019181F" w:rsidP="00A56988">
      <w:pPr>
        <w:jc w:val="both"/>
      </w:pPr>
      <w:r>
        <w:t>Cuando se presente una situación conflictiva que no pueda ser solucionada entre los involucrados y conductas que constituyan acoso laboral tales como maltrato, persecución, discriminación, entorpecimiento de la labor, inequidad o desprotección, tal como lo manifiesta la Ley 1010 de 2006, se deberá seguir el siguiente conducto regular:</w:t>
      </w:r>
    </w:p>
    <w:p w:rsidR="0019181F" w:rsidRDefault="0019181F" w:rsidP="00A56988">
      <w:pPr>
        <w:jc w:val="both"/>
      </w:pPr>
      <w:r>
        <w:t xml:space="preserve">1. Quien se considere sujeto pasivo de acoso laboral, deberá presentar por escrito a los miembros del Comité de Convivencia Laboral, la petición, queja o reclamo, cuando </w:t>
      </w:r>
      <w:r w:rsidR="008976EA">
        <w:t>se presente</w:t>
      </w:r>
      <w:r>
        <w:t xml:space="preserve"> una de las situaciones de acoso laboral previstas en la Ley 1010 de 2006, </w:t>
      </w:r>
      <w:r w:rsidR="00530C34">
        <w:t xml:space="preserve">adjuntando pruebas o </w:t>
      </w:r>
      <w:r w:rsidR="00B9404B">
        <w:t>testigos del</w:t>
      </w:r>
      <w:r>
        <w:t xml:space="preserve"> (los) hecho (os). deberá hacer una narración de las circunstancias de tiempo, modo y lugar que rodearon el (los) hecho (os</w:t>
      </w:r>
      <w:bookmarkStart w:id="0" w:name="_GoBack"/>
      <w:bookmarkEnd w:id="0"/>
      <w:r w:rsidR="00B9404B">
        <w:t>), debe</w:t>
      </w:r>
      <w:r>
        <w:t xml:space="preserve"> también señalar y/o aportar todas las pruebas que permitan darle veracidad a su versión.</w:t>
      </w:r>
    </w:p>
    <w:p w:rsidR="0019181F" w:rsidRDefault="0019181F" w:rsidP="00A56988">
      <w:pPr>
        <w:jc w:val="both"/>
      </w:pPr>
      <w:r>
        <w:t>2. Presentada la petición, queja, reclamo, el Comité de Convivencia Laboral evaluará las pruebas aportadas, debiendo dejar documentada la decisión que se adopte, que puede ser abrir el procedimiento especial (investigación) o adelantar sólo mecanismos preventivos de acuerdo con la gravedad o no de los hechos puestos en su conocimiento.</w:t>
      </w:r>
    </w:p>
    <w:p w:rsidR="0019181F" w:rsidRDefault="0019181F" w:rsidP="00A56988">
      <w:pPr>
        <w:jc w:val="both"/>
      </w:pPr>
      <w:r>
        <w:t>3. Si el comité de Convivencia Laboral opta por adelantar sólo mecanismos preventivos, emitirá las recomendaciones, instrucciones o sugerencias que considere necesarias para cada uno de los implicados, a los cuales previamente podrá escuchar o no, de acuerdo con lo que se estime conveniente.</w:t>
      </w:r>
    </w:p>
    <w:p w:rsidR="0019181F" w:rsidRDefault="0019181F" w:rsidP="00A56988">
      <w:pPr>
        <w:jc w:val="both"/>
      </w:pPr>
      <w:r>
        <w:t>4. Si del estudio de la queja, petición o reclamo y de las pruebas que se presenten junto con aquella, el Comité de Convivencia Laboral encuentra que hay mérito para iniciar el procedimiento especial (investigación), citará si lo estima necesario a quien presentó la petición, queja o reclamo para que exponga los hechos a los miembros del comité o ante quien éste delegue y se levantará un acta en donde consten los aspectos que se consideren necesarios.</w:t>
      </w:r>
    </w:p>
    <w:p w:rsidR="0019181F" w:rsidRDefault="0019181F" w:rsidP="00A56988">
      <w:pPr>
        <w:jc w:val="both"/>
      </w:pPr>
      <w:r>
        <w:t>5. El Comité de Convivencia Laboral, citará a la persona implicada como sujeto activo de acoso laboral, para escuchar su versión de los hechos, suministrándole la oportunidad de aportar y/o pedir todas las pruebas que crea convenientes.</w:t>
      </w:r>
    </w:p>
    <w:p w:rsidR="00B94DC5" w:rsidRDefault="0019181F" w:rsidP="00A56988">
      <w:pPr>
        <w:jc w:val="both"/>
      </w:pPr>
      <w:r>
        <w:t xml:space="preserve">6. El Comité de Convivencia laboral, luego de recibidas las versiones de las partes implicadas en el procedimiento especial que acá se establece, decidirá que pruebas practica y cuáles no, decisión que es autónoma por parte del Comité </w:t>
      </w:r>
    </w:p>
    <w:p w:rsidR="0019181F" w:rsidRDefault="0019181F" w:rsidP="00A56988">
      <w:pPr>
        <w:jc w:val="both"/>
      </w:pPr>
      <w:r>
        <w:t>7. El Comité de Convivencia Laboral evaluará las pruebas que considere necesarias de las pedidas por las partes, y citará, si lo considera necesario a las mismas, para que presenten fórmulas de acuerdo, compromisos, manifestaciones o aclaraciones que permitan la solución del conflicto.</w:t>
      </w:r>
    </w:p>
    <w:p w:rsidR="0019181F" w:rsidRDefault="0019181F" w:rsidP="00A56988">
      <w:pPr>
        <w:jc w:val="both"/>
      </w:pPr>
      <w:r>
        <w:t>8. No obstante lo anterior, el Comité de Convivencia Laboral, en una función conciliadora,</w:t>
      </w:r>
      <w:r w:rsidR="00A56988">
        <w:t xml:space="preserve"> </w:t>
      </w:r>
      <w:r>
        <w:t>podrá formular a las partes las recomendaciones que estime indispensables para poner</w:t>
      </w:r>
      <w:r w:rsidR="00A56988">
        <w:t xml:space="preserve"> </w:t>
      </w:r>
      <w:r>
        <w:t>fin a las diferencias, hechos o circunstancias que constituyen o rodean el conflicto</w:t>
      </w:r>
      <w:r w:rsidR="00A56988">
        <w:t xml:space="preserve"> </w:t>
      </w:r>
      <w:r>
        <w:t>laboral, lo cual constará en un documento que se convierte en obligación para las</w:t>
      </w:r>
      <w:r w:rsidR="00A56988">
        <w:t xml:space="preserve"> </w:t>
      </w:r>
      <w:r>
        <w:t>partes, recomendaciones estas que se harán de acuerdo con el análisis que se efectúe</w:t>
      </w:r>
      <w:r w:rsidR="00A56988">
        <w:t xml:space="preserve"> </w:t>
      </w:r>
      <w:r>
        <w:t>de las pruebas que aporten las partes y/o de las que se puedan practicar.</w:t>
      </w:r>
    </w:p>
    <w:p w:rsidR="0019181F" w:rsidRDefault="0019181F" w:rsidP="00A56988">
      <w:pPr>
        <w:jc w:val="both"/>
      </w:pPr>
      <w:r>
        <w:lastRenderedPageBreak/>
        <w:t>9. El Comité de Convivencia Laboral podrá citar a las partes con el objeto de llegar a</w:t>
      </w:r>
      <w:r w:rsidR="00A56988">
        <w:t xml:space="preserve"> </w:t>
      </w:r>
      <w:r>
        <w:t>acuerdos que coloquen fin al conflicto, pero de no llegarse a acuerdos o compromisos</w:t>
      </w:r>
      <w:r w:rsidR="00A56988">
        <w:t xml:space="preserve"> </w:t>
      </w:r>
      <w:r>
        <w:t>entre las partes, el Comité, deberá establecer las medidas que considere necesarias</w:t>
      </w:r>
      <w:r w:rsidR="00A56988">
        <w:t xml:space="preserve"> </w:t>
      </w:r>
      <w:r>
        <w:t>para efecto de corregir de manera eficaz los hechos constitutivos del conflicto entre las</w:t>
      </w:r>
      <w:r w:rsidR="00A56988">
        <w:t xml:space="preserve"> </w:t>
      </w:r>
      <w:r>
        <w:t>partes y se las notificará por escrito a cada una de éstas, siendo obligatorias las</w:t>
      </w:r>
      <w:r w:rsidR="00A56988">
        <w:t xml:space="preserve"> </w:t>
      </w:r>
      <w:r>
        <w:t>medidas que se les indique a cada uno, decisión contra la cual procede el recurso de</w:t>
      </w:r>
      <w:r w:rsidR="00A56988">
        <w:t xml:space="preserve"> </w:t>
      </w:r>
      <w:r>
        <w:t>reposición ante el Comité.</w:t>
      </w:r>
    </w:p>
    <w:p w:rsidR="0019181F" w:rsidRDefault="0019181F" w:rsidP="00A56988">
      <w:pPr>
        <w:jc w:val="both"/>
      </w:pPr>
      <w:r>
        <w:t>10. Del compromiso que las partes puedan celebrar, se levantará un acta que será firmada</w:t>
      </w:r>
      <w:r w:rsidR="00A56988">
        <w:t xml:space="preserve"> </w:t>
      </w:r>
      <w:r>
        <w:t>por éstas y por los miembros del Comité de Convivencia Laboral y/o su delegado.</w:t>
      </w:r>
    </w:p>
    <w:p w:rsidR="0019181F" w:rsidRDefault="0019181F" w:rsidP="00A56988">
      <w:pPr>
        <w:jc w:val="both"/>
      </w:pPr>
      <w:r>
        <w:t xml:space="preserve">11. El comité de Convivencia Laboral cuenta con </w:t>
      </w:r>
      <w:r w:rsidRPr="008976EA">
        <w:rPr>
          <w:color w:val="FF0000"/>
        </w:rPr>
        <w:t xml:space="preserve">45 días </w:t>
      </w:r>
      <w:r>
        <w:t>calendario para adelantar el</w:t>
      </w:r>
      <w:r w:rsidR="00A56988">
        <w:t xml:space="preserve"> </w:t>
      </w:r>
      <w:r>
        <w:t>proceso antes descrito, siendo discrecional del mismo la distribución del término anterior</w:t>
      </w:r>
      <w:r w:rsidR="00A56988">
        <w:t xml:space="preserve"> </w:t>
      </w:r>
      <w:r>
        <w:t>para evacuar las fases previstas.</w:t>
      </w:r>
    </w:p>
    <w:p w:rsidR="0019181F" w:rsidRDefault="0019181F" w:rsidP="00A56988">
      <w:pPr>
        <w:jc w:val="both"/>
      </w:pPr>
      <w:r>
        <w:t>12. El Comité de Convivencia Laboral podrá realizar seguimiento al cumplimiento de los</w:t>
      </w:r>
      <w:r w:rsidR="00A56988">
        <w:t xml:space="preserve"> </w:t>
      </w:r>
      <w:r>
        <w:t>compromisos adquiridos por las partes, o a la efectividad de las medidas tomadas para</w:t>
      </w:r>
      <w:r w:rsidR="00A56988">
        <w:t xml:space="preserve"> </w:t>
      </w:r>
      <w:r>
        <w:t>corregir los hechos constitutivos del conflicto, lo que hará por lo menos, durante los dos</w:t>
      </w:r>
      <w:r w:rsidR="00A56988">
        <w:t xml:space="preserve"> </w:t>
      </w:r>
      <w:r>
        <w:t>meses siguientes a la terminación de este procedimiento especial, dejando constancia</w:t>
      </w:r>
      <w:r w:rsidR="00A56988">
        <w:t xml:space="preserve"> </w:t>
      </w:r>
      <w:r>
        <w:t>escrita de los resultados obtenidos, y en el que conste como mínimo una entrevista al</w:t>
      </w:r>
      <w:r w:rsidR="00A56988">
        <w:t xml:space="preserve"> </w:t>
      </w:r>
      <w:r>
        <w:t>Acosado en la que manifieste si los hechos constitutivos de aquel, cesaron o aún</w:t>
      </w:r>
      <w:r w:rsidR="00A56988">
        <w:t xml:space="preserve"> </w:t>
      </w:r>
      <w:r>
        <w:t>permanecen.</w:t>
      </w:r>
    </w:p>
    <w:p w:rsidR="008976EA" w:rsidRDefault="0019181F" w:rsidP="00A56988">
      <w:pPr>
        <w:jc w:val="both"/>
      </w:pPr>
      <w:r>
        <w:t>13. Si como resultado de la actuación del Comité de Convivencia Laboral, bien durante el</w:t>
      </w:r>
      <w:r w:rsidR="00A56988">
        <w:t xml:space="preserve"> </w:t>
      </w:r>
      <w:r>
        <w:t>proceso especial o durante el seguimiento que haga del mismo, se considera prudente</w:t>
      </w:r>
      <w:r w:rsidR="00A56988">
        <w:t xml:space="preserve"> </w:t>
      </w:r>
      <w:r>
        <w:t>y/o necesario que se adopten medidas disciplinarias o administrativo laborales, dará</w:t>
      </w:r>
      <w:r w:rsidR="00A56988">
        <w:t xml:space="preserve"> traslado de las </w:t>
      </w:r>
      <w:r>
        <w:t>recomendaciones y sugerencias al funcionario competente de la</w:t>
      </w:r>
      <w:r w:rsidR="00A56988">
        <w:t xml:space="preserve"> </w:t>
      </w:r>
      <w:r>
        <w:t>e</w:t>
      </w:r>
      <w:r w:rsidR="008976EA">
        <w:t>ntidad</w:t>
      </w:r>
      <w:r>
        <w:t>, para que adelante los procedimientos que correspondan de acuerdo con lo</w:t>
      </w:r>
      <w:r w:rsidR="00A56988">
        <w:t xml:space="preserve"> </w:t>
      </w:r>
      <w:r>
        <w:t xml:space="preserve">establecido para estos casos en la ley, </w:t>
      </w:r>
    </w:p>
    <w:p w:rsidR="0019181F" w:rsidRDefault="0019181F" w:rsidP="00A56988">
      <w:pPr>
        <w:jc w:val="both"/>
      </w:pPr>
      <w:r>
        <w:t>14. En todo caso, si un trabajador ha sido llamado al procedimiento especial acá previsto</w:t>
      </w:r>
      <w:r w:rsidR="00A56988">
        <w:t xml:space="preserve"> </w:t>
      </w:r>
      <w:r>
        <w:t>por posibles conductas de acoso laboral, ello no implica que el empleador pierda</w:t>
      </w:r>
      <w:r w:rsidR="00A56988">
        <w:t xml:space="preserve"> </w:t>
      </w:r>
      <w:r>
        <w:t>durante el tiempo del procedimiento su facultad subordinante, esto es, el empleador</w:t>
      </w:r>
      <w:r w:rsidR="00A56988">
        <w:t xml:space="preserve"> </w:t>
      </w:r>
      <w:r>
        <w:t>podrá hacer uso de la misma para sancionarlo o despedirlo, según los hechos</w:t>
      </w:r>
      <w:r w:rsidR="00A56988">
        <w:t xml:space="preserve"> </w:t>
      </w:r>
      <w:r>
        <w:t>configuren una falta disciplinaria o una justa causa de terminación de la relación laboral,</w:t>
      </w:r>
      <w:r w:rsidR="00A56988">
        <w:t xml:space="preserve"> </w:t>
      </w:r>
      <w:r>
        <w:t xml:space="preserve">en razón a que el procedimiento especial que adelanta la </w:t>
      </w:r>
      <w:r w:rsidR="008976EA">
        <w:t>entidad</w:t>
      </w:r>
      <w:r>
        <w:t xml:space="preserve"> no tiene carácter</w:t>
      </w:r>
      <w:r w:rsidR="00A56988">
        <w:t xml:space="preserve"> </w:t>
      </w:r>
      <w:r>
        <w:t>sancionatorio</w:t>
      </w:r>
    </w:p>
    <w:sectPr w:rsidR="00191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1F"/>
    <w:rsid w:val="0019181F"/>
    <w:rsid w:val="00530C34"/>
    <w:rsid w:val="008976EA"/>
    <w:rsid w:val="00A56988"/>
    <w:rsid w:val="00B9404B"/>
    <w:rsid w:val="00B9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4BE10-CE01-45DA-9C65-BC49F9E1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FUNCIONARIO</dc:creator>
  <cp:keywords/>
  <dc:description/>
  <cp:lastModifiedBy>FUNCIONARIO</cp:lastModifiedBy>
  <cp:revision>2</cp:revision>
  <cp:lastPrinted>2022-03-09T20:30:00Z</cp:lastPrinted>
  <dcterms:created xsi:type="dcterms:W3CDTF">2022-03-09T20:31:00Z</dcterms:created>
  <dcterms:modified xsi:type="dcterms:W3CDTF">2022-03-09T20:31:00Z</dcterms:modified>
</cp:coreProperties>
</file>