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610"/>
        <w:gridCol w:w="1984"/>
        <w:gridCol w:w="7402"/>
      </w:tblGrid>
      <w:tr w:rsidR="00484031" w:rsidRPr="00484031" w14:paraId="78E47D5D" w14:textId="77777777" w:rsidTr="00484031">
        <w:trPr>
          <w:trHeight w:val="2233"/>
        </w:trPr>
        <w:tc>
          <w:tcPr>
            <w:tcW w:w="5000" w:type="pct"/>
            <w:gridSpan w:val="3"/>
            <w:shd w:val="clear" w:color="auto" w:fill="auto"/>
            <w:noWrap/>
            <w:vAlign w:val="bottom"/>
          </w:tcPr>
          <w:p w14:paraId="14D67313" w14:textId="619FEC61" w:rsidR="003237BD" w:rsidRPr="006D2C20" w:rsidRDefault="006D2C20" w:rsidP="002D4CBB">
            <w:pPr>
              <w:spacing w:after="0"/>
              <w:jc w:val="center"/>
              <w:rPr>
                <w:rFonts w:ascii="Arial" w:hAnsi="Arial" w:cs="Arial"/>
                <w:b/>
                <w:color w:val="404040" w:themeColor="text1" w:themeTint="BF"/>
              </w:rPr>
            </w:pPr>
            <w:bookmarkStart w:id="0" w:name="_GoBack"/>
            <w:bookmarkEnd w:id="0"/>
            <w:r w:rsidRPr="006D2C20">
              <w:rPr>
                <w:rFonts w:ascii="Arial" w:hAnsi="Arial" w:cs="Arial"/>
                <w:b/>
                <w:color w:val="404040" w:themeColor="text1" w:themeTint="BF"/>
              </w:rPr>
              <w:t xml:space="preserve">DOCUMENTACIÓN DE LECCIONES APRENDIDAS </w:t>
            </w:r>
          </w:p>
          <w:p w14:paraId="020964B1" w14:textId="77777777" w:rsidR="003237BD" w:rsidRPr="00484031" w:rsidRDefault="003237BD" w:rsidP="002D4CBB">
            <w:pPr>
              <w:spacing w:after="0"/>
              <w:jc w:val="center"/>
              <w:rPr>
                <w:rFonts w:ascii="Arial" w:hAnsi="Arial" w:cs="Arial"/>
                <w:color w:val="404040" w:themeColor="text1" w:themeTint="BF"/>
                <w:sz w:val="18"/>
                <w:szCs w:val="20"/>
              </w:rPr>
            </w:pPr>
          </w:p>
          <w:p w14:paraId="3D688409" w14:textId="0B44B04B" w:rsidR="00107896" w:rsidRPr="00484031" w:rsidRDefault="00107896" w:rsidP="00107896">
            <w:pPr>
              <w:spacing w:after="0"/>
              <w:jc w:val="both"/>
              <w:rPr>
                <w:rFonts w:ascii="Arial" w:hAnsi="Arial" w:cs="Arial"/>
                <w:color w:val="404040" w:themeColor="text1" w:themeTint="BF"/>
                <w:sz w:val="18"/>
                <w:szCs w:val="20"/>
              </w:rPr>
            </w:pPr>
            <w:r w:rsidRPr="00484031">
              <w:rPr>
                <w:rFonts w:ascii="Arial" w:hAnsi="Arial" w:cs="Arial"/>
                <w:color w:val="404040" w:themeColor="text1" w:themeTint="BF"/>
                <w:sz w:val="18"/>
                <w:szCs w:val="20"/>
              </w:rPr>
              <w:t>Una lección aprendida se entiende como el conocimiento adquirido sobre una o varias experiencias a través de la reflexión y el análisis crítico de los factores que pudieron haber afectado positiva o negativamente el resultado esperado</w:t>
            </w:r>
            <w:r w:rsidR="00F16C81" w:rsidRPr="00484031">
              <w:rPr>
                <w:rStyle w:val="Refdenotaalpie"/>
                <w:rFonts w:ascii="Arial" w:hAnsi="Arial" w:cs="Arial"/>
                <w:color w:val="404040" w:themeColor="text1" w:themeTint="BF"/>
                <w:sz w:val="18"/>
                <w:szCs w:val="20"/>
              </w:rPr>
              <w:footnoteReference w:id="1"/>
            </w:r>
            <w:r w:rsidRPr="00484031">
              <w:rPr>
                <w:rFonts w:ascii="Arial" w:hAnsi="Arial" w:cs="Arial"/>
                <w:color w:val="404040" w:themeColor="text1" w:themeTint="BF"/>
                <w:sz w:val="18"/>
                <w:szCs w:val="20"/>
              </w:rPr>
              <w:t xml:space="preserve">. En </w:t>
            </w:r>
            <w:r w:rsidR="00284A2E">
              <w:rPr>
                <w:rFonts w:ascii="Arial" w:hAnsi="Arial" w:cs="Arial"/>
                <w:color w:val="404040" w:themeColor="text1" w:themeTint="BF"/>
                <w:sz w:val="18"/>
                <w:szCs w:val="20"/>
              </w:rPr>
              <w:t>el Departamento Administrativo</w:t>
            </w:r>
            <w:r w:rsidRPr="00484031">
              <w:rPr>
                <w:rFonts w:ascii="Arial" w:hAnsi="Arial" w:cs="Arial"/>
                <w:color w:val="404040" w:themeColor="text1" w:themeTint="BF"/>
                <w:sz w:val="18"/>
                <w:szCs w:val="20"/>
              </w:rPr>
              <w:t xml:space="preserve"> de </w:t>
            </w:r>
            <w:r w:rsidR="00284A2E">
              <w:rPr>
                <w:rFonts w:ascii="Arial" w:hAnsi="Arial" w:cs="Arial"/>
                <w:color w:val="404040" w:themeColor="text1" w:themeTint="BF"/>
                <w:sz w:val="18"/>
                <w:szCs w:val="20"/>
              </w:rPr>
              <w:t xml:space="preserve">la </w:t>
            </w:r>
            <w:r w:rsidRPr="00484031">
              <w:rPr>
                <w:rFonts w:ascii="Arial" w:hAnsi="Arial" w:cs="Arial"/>
                <w:color w:val="404040" w:themeColor="text1" w:themeTint="BF"/>
                <w:sz w:val="18"/>
                <w:szCs w:val="20"/>
              </w:rPr>
              <w:t>Función Pública estamos interesados en conocer sus lecciones aprendidas.</w:t>
            </w:r>
          </w:p>
          <w:p w14:paraId="6D9E2DC7" w14:textId="77777777" w:rsidR="00107896" w:rsidRPr="00484031" w:rsidRDefault="00107896" w:rsidP="00107896">
            <w:pPr>
              <w:spacing w:after="0"/>
              <w:jc w:val="both"/>
              <w:rPr>
                <w:rFonts w:ascii="Arial" w:hAnsi="Arial" w:cs="Arial"/>
                <w:color w:val="404040" w:themeColor="text1" w:themeTint="BF"/>
                <w:sz w:val="18"/>
                <w:szCs w:val="20"/>
              </w:rPr>
            </w:pPr>
          </w:p>
          <w:p w14:paraId="684F1A56" w14:textId="77777777" w:rsidR="003237BD" w:rsidRPr="00484031" w:rsidRDefault="00107896" w:rsidP="0011356A">
            <w:pPr>
              <w:spacing w:after="0"/>
              <w:jc w:val="both"/>
              <w:rPr>
                <w:rFonts w:ascii="Arial" w:hAnsi="Arial" w:cs="Arial"/>
                <w:color w:val="404040" w:themeColor="text1" w:themeTint="BF"/>
                <w:sz w:val="18"/>
                <w:szCs w:val="20"/>
              </w:rPr>
            </w:pPr>
            <w:r w:rsidRPr="00484031">
              <w:rPr>
                <w:rFonts w:ascii="Arial" w:hAnsi="Arial" w:cs="Arial"/>
                <w:color w:val="404040" w:themeColor="text1" w:themeTint="BF"/>
                <w:sz w:val="18"/>
                <w:szCs w:val="20"/>
              </w:rPr>
              <w:t>Por lo anterior, agrad</w:t>
            </w:r>
            <w:r w:rsidR="0011356A" w:rsidRPr="00484031">
              <w:rPr>
                <w:rFonts w:ascii="Arial" w:hAnsi="Arial" w:cs="Arial"/>
                <w:color w:val="404040" w:themeColor="text1" w:themeTint="BF"/>
                <w:sz w:val="18"/>
                <w:szCs w:val="20"/>
              </w:rPr>
              <w:t>ecemos registrar a continuación</w:t>
            </w:r>
            <w:r w:rsidRPr="00484031">
              <w:rPr>
                <w:rFonts w:ascii="Arial" w:hAnsi="Arial" w:cs="Arial"/>
                <w:color w:val="404040" w:themeColor="text1" w:themeTint="BF"/>
                <w:sz w:val="18"/>
                <w:szCs w:val="20"/>
              </w:rPr>
              <w:t xml:space="preserve"> los datos generales y características específicas de una de las experiencias más relevantes </w:t>
            </w:r>
            <w:r w:rsidR="00BE62AF" w:rsidRPr="00484031">
              <w:rPr>
                <w:rFonts w:ascii="Arial" w:hAnsi="Arial" w:cs="Arial"/>
                <w:color w:val="404040" w:themeColor="text1" w:themeTint="BF"/>
                <w:sz w:val="18"/>
                <w:szCs w:val="20"/>
              </w:rPr>
              <w:t xml:space="preserve">que </w:t>
            </w:r>
            <w:r w:rsidRPr="00484031">
              <w:rPr>
                <w:rFonts w:ascii="Arial" w:hAnsi="Arial" w:cs="Arial"/>
                <w:color w:val="404040" w:themeColor="text1" w:themeTint="BF"/>
                <w:sz w:val="18"/>
                <w:szCs w:val="20"/>
              </w:rPr>
              <w:t>haya sido identif</w:t>
            </w:r>
            <w:r w:rsidR="004073E8" w:rsidRPr="00484031">
              <w:rPr>
                <w:rFonts w:ascii="Arial" w:hAnsi="Arial" w:cs="Arial"/>
                <w:color w:val="404040" w:themeColor="text1" w:themeTint="BF"/>
                <w:sz w:val="18"/>
                <w:szCs w:val="20"/>
              </w:rPr>
              <w:t>icada en su área y/o e</w:t>
            </w:r>
            <w:r w:rsidRPr="00484031">
              <w:rPr>
                <w:rFonts w:ascii="Arial" w:hAnsi="Arial" w:cs="Arial"/>
                <w:color w:val="404040" w:themeColor="text1" w:themeTint="BF"/>
                <w:sz w:val="18"/>
                <w:szCs w:val="20"/>
              </w:rPr>
              <w:t>ntidad</w:t>
            </w:r>
            <w:r w:rsidR="00485F15" w:rsidRPr="00484031">
              <w:rPr>
                <w:rFonts w:ascii="Arial" w:hAnsi="Arial" w:cs="Arial"/>
                <w:color w:val="404040" w:themeColor="text1" w:themeTint="BF"/>
                <w:sz w:val="18"/>
                <w:szCs w:val="20"/>
              </w:rPr>
              <w:t>.</w:t>
            </w:r>
          </w:p>
          <w:p w14:paraId="3DB23693" w14:textId="77777777" w:rsidR="007668A4" w:rsidRPr="00484031" w:rsidRDefault="007668A4" w:rsidP="0011356A">
            <w:pPr>
              <w:spacing w:after="0"/>
              <w:jc w:val="both"/>
              <w:rPr>
                <w:rFonts w:ascii="Arial" w:hAnsi="Arial" w:cs="Arial"/>
                <w:color w:val="404040" w:themeColor="text1" w:themeTint="BF"/>
                <w:sz w:val="20"/>
                <w:szCs w:val="20"/>
              </w:rPr>
            </w:pPr>
          </w:p>
        </w:tc>
      </w:tr>
      <w:tr w:rsidR="00484031" w:rsidRPr="00484031" w14:paraId="538EE35C" w14:textId="77777777" w:rsidTr="006D2C20">
        <w:trPr>
          <w:trHeight w:val="393"/>
        </w:trPr>
        <w:tc>
          <w:tcPr>
            <w:tcW w:w="5000" w:type="pct"/>
            <w:gridSpan w:val="3"/>
            <w:shd w:val="clear" w:color="auto" w:fill="E7F0FE"/>
            <w:noWrap/>
            <w:vAlign w:val="center"/>
          </w:tcPr>
          <w:p w14:paraId="70AA626D" w14:textId="77777777" w:rsidR="007668A4" w:rsidRPr="00CB38EC" w:rsidRDefault="007668A4" w:rsidP="00D76CDE">
            <w:pPr>
              <w:spacing w:after="0"/>
              <w:jc w:val="center"/>
              <w:rPr>
                <w:rFonts w:ascii="Arial" w:hAnsi="Arial" w:cs="Arial"/>
                <w:b/>
                <w:bCs/>
                <w:color w:val="404040" w:themeColor="text1" w:themeTint="BF"/>
                <w:sz w:val="20"/>
                <w:szCs w:val="20"/>
              </w:rPr>
            </w:pPr>
            <w:r w:rsidRPr="00CB38EC">
              <w:rPr>
                <w:rFonts w:ascii="Arial" w:hAnsi="Arial" w:cs="Arial"/>
                <w:b/>
                <w:bCs/>
                <w:color w:val="404040" w:themeColor="text1" w:themeTint="BF"/>
                <w:sz w:val="20"/>
                <w:szCs w:val="20"/>
              </w:rPr>
              <w:t>Datos generales</w:t>
            </w:r>
          </w:p>
        </w:tc>
      </w:tr>
      <w:tr w:rsidR="00484031" w:rsidRPr="00484031" w14:paraId="30117AD6" w14:textId="77777777" w:rsidTr="003623CB">
        <w:trPr>
          <w:trHeight w:val="464"/>
        </w:trPr>
        <w:tc>
          <w:tcPr>
            <w:tcW w:w="1384" w:type="pct"/>
            <w:shd w:val="clear" w:color="auto" w:fill="E7F0FE"/>
            <w:noWrap/>
            <w:vAlign w:val="center"/>
          </w:tcPr>
          <w:p w14:paraId="2BB532B0" w14:textId="77777777" w:rsidR="00FD7918" w:rsidRPr="00484031"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Nombre de la entidad y</w:t>
            </w:r>
            <w:r w:rsidR="00485F15" w:rsidRPr="00484031">
              <w:rPr>
                <w:rFonts w:ascii="Arial" w:eastAsia="Times New Roman" w:hAnsi="Arial" w:cs="Arial"/>
                <w:b/>
                <w:color w:val="404040" w:themeColor="text1" w:themeTint="BF"/>
                <w:sz w:val="20"/>
                <w:szCs w:val="20"/>
                <w:lang w:eastAsia="es-CO"/>
              </w:rPr>
              <w:t xml:space="preserve"> del</w:t>
            </w:r>
            <w:r w:rsidRPr="00484031">
              <w:rPr>
                <w:rFonts w:ascii="Arial" w:eastAsia="Times New Roman" w:hAnsi="Arial" w:cs="Arial"/>
                <w:b/>
                <w:color w:val="404040" w:themeColor="text1" w:themeTint="BF"/>
                <w:sz w:val="20"/>
                <w:szCs w:val="20"/>
                <w:lang w:eastAsia="es-CO"/>
              </w:rPr>
              <w:t xml:space="preserve"> área</w:t>
            </w:r>
          </w:p>
        </w:tc>
        <w:tc>
          <w:tcPr>
            <w:tcW w:w="3616" w:type="pct"/>
            <w:gridSpan w:val="2"/>
            <w:shd w:val="clear" w:color="auto" w:fill="auto"/>
            <w:vAlign w:val="center"/>
          </w:tcPr>
          <w:p w14:paraId="616663DA" w14:textId="316713E0" w:rsidR="00FD7918" w:rsidRPr="00484031" w:rsidRDefault="0055505C" w:rsidP="00EE405E">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Secretaría de Cultura</w:t>
            </w:r>
          </w:p>
        </w:tc>
      </w:tr>
      <w:tr w:rsidR="00484031" w:rsidRPr="00484031" w14:paraId="6211AC88" w14:textId="77777777" w:rsidTr="003623CB">
        <w:trPr>
          <w:trHeight w:val="464"/>
        </w:trPr>
        <w:tc>
          <w:tcPr>
            <w:tcW w:w="1384" w:type="pct"/>
            <w:shd w:val="clear" w:color="auto" w:fill="E7F0FE"/>
            <w:noWrap/>
            <w:vAlign w:val="center"/>
          </w:tcPr>
          <w:p w14:paraId="29A23903" w14:textId="77777777" w:rsidR="00FD7918" w:rsidRPr="00484031"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Nombre del servidor público</w:t>
            </w:r>
          </w:p>
        </w:tc>
        <w:tc>
          <w:tcPr>
            <w:tcW w:w="3616" w:type="pct"/>
            <w:gridSpan w:val="2"/>
            <w:shd w:val="clear" w:color="auto" w:fill="auto"/>
            <w:vAlign w:val="center"/>
          </w:tcPr>
          <w:p w14:paraId="4F71F6B0" w14:textId="20091876" w:rsidR="00FD7918" w:rsidRPr="00484031" w:rsidRDefault="0055505C" w:rsidP="00EE405E">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 xml:space="preserve">Anderson Puerto Colmenares / Mabel Bibiana Pedraza </w:t>
            </w:r>
            <w:proofErr w:type="spellStart"/>
            <w:r>
              <w:rPr>
                <w:rFonts w:ascii="Arial" w:eastAsia="Times New Roman" w:hAnsi="Arial" w:cs="Arial"/>
                <w:bCs/>
                <w:color w:val="404040" w:themeColor="text1" w:themeTint="BF"/>
                <w:sz w:val="20"/>
                <w:szCs w:val="20"/>
                <w:lang w:eastAsia="es-CO"/>
              </w:rPr>
              <w:t>Morantes</w:t>
            </w:r>
            <w:proofErr w:type="spellEnd"/>
          </w:p>
        </w:tc>
      </w:tr>
      <w:tr w:rsidR="00484031" w:rsidRPr="00484031" w14:paraId="7DB072A6" w14:textId="77777777" w:rsidTr="003623CB">
        <w:trPr>
          <w:trHeight w:val="464"/>
        </w:trPr>
        <w:tc>
          <w:tcPr>
            <w:tcW w:w="1384" w:type="pct"/>
            <w:shd w:val="clear" w:color="auto" w:fill="E7F0FE"/>
            <w:noWrap/>
            <w:vAlign w:val="center"/>
          </w:tcPr>
          <w:p w14:paraId="5B14BB24" w14:textId="77777777" w:rsidR="00FD7918" w:rsidRPr="00484031"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Número de contacto</w:t>
            </w:r>
          </w:p>
        </w:tc>
        <w:tc>
          <w:tcPr>
            <w:tcW w:w="3616" w:type="pct"/>
            <w:gridSpan w:val="2"/>
            <w:shd w:val="clear" w:color="auto" w:fill="auto"/>
            <w:vAlign w:val="center"/>
          </w:tcPr>
          <w:p w14:paraId="455C36D5" w14:textId="5178C928" w:rsidR="00FD7918" w:rsidRPr="00484031" w:rsidRDefault="00586F0B" w:rsidP="00EE405E">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6075710371 Extensión 302</w:t>
            </w:r>
          </w:p>
        </w:tc>
      </w:tr>
      <w:tr w:rsidR="00484031" w:rsidRPr="00484031" w14:paraId="26B3758A" w14:textId="77777777" w:rsidTr="003623CB">
        <w:trPr>
          <w:trHeight w:val="517"/>
        </w:trPr>
        <w:tc>
          <w:tcPr>
            <w:tcW w:w="1384" w:type="pct"/>
            <w:shd w:val="clear" w:color="auto" w:fill="E7F0FE"/>
            <w:noWrap/>
            <w:vAlign w:val="center"/>
          </w:tcPr>
          <w:p w14:paraId="752B525F" w14:textId="77777777" w:rsidR="00FD7918" w:rsidRPr="00484031"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Correo electrónico institucional</w:t>
            </w:r>
          </w:p>
        </w:tc>
        <w:tc>
          <w:tcPr>
            <w:tcW w:w="3616" w:type="pct"/>
            <w:gridSpan w:val="2"/>
            <w:shd w:val="clear" w:color="auto" w:fill="auto"/>
            <w:vAlign w:val="center"/>
          </w:tcPr>
          <w:p w14:paraId="1A040152" w14:textId="7962773A" w:rsidR="00FD7918" w:rsidRPr="00484031" w:rsidRDefault="0055505C" w:rsidP="00FD7918">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cultura@nortedesantander.gov.co</w:t>
            </w:r>
          </w:p>
        </w:tc>
      </w:tr>
      <w:tr w:rsidR="00484031" w:rsidRPr="00484031" w14:paraId="7CC128BB" w14:textId="77777777" w:rsidTr="003623CB">
        <w:trPr>
          <w:trHeight w:val="425"/>
        </w:trPr>
        <w:tc>
          <w:tcPr>
            <w:tcW w:w="1384" w:type="pct"/>
            <w:shd w:val="clear" w:color="auto" w:fill="E7F0FE"/>
            <w:noWrap/>
            <w:vAlign w:val="center"/>
          </w:tcPr>
          <w:p w14:paraId="4DB1054D" w14:textId="77777777" w:rsidR="00FD7918" w:rsidRPr="00484031"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Fecha de diligenciamiento</w:t>
            </w:r>
          </w:p>
        </w:tc>
        <w:tc>
          <w:tcPr>
            <w:tcW w:w="3616" w:type="pct"/>
            <w:gridSpan w:val="2"/>
            <w:shd w:val="clear" w:color="auto" w:fill="auto"/>
            <w:vAlign w:val="center"/>
          </w:tcPr>
          <w:p w14:paraId="1B253078" w14:textId="22659E05" w:rsidR="00FD7918" w:rsidRPr="00484031" w:rsidRDefault="0055505C" w:rsidP="00FD7918">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28 de octubre de 2022</w:t>
            </w:r>
          </w:p>
        </w:tc>
      </w:tr>
      <w:tr w:rsidR="00484031" w:rsidRPr="00484031" w14:paraId="774F97F9" w14:textId="77777777" w:rsidTr="006D2C20">
        <w:trPr>
          <w:trHeight w:val="395"/>
        </w:trPr>
        <w:tc>
          <w:tcPr>
            <w:tcW w:w="5000" w:type="pct"/>
            <w:gridSpan w:val="3"/>
            <w:shd w:val="clear" w:color="auto" w:fill="E7F0FE"/>
            <w:noWrap/>
            <w:vAlign w:val="center"/>
          </w:tcPr>
          <w:p w14:paraId="19449688" w14:textId="77777777" w:rsidR="007668A4" w:rsidRPr="00CB38EC" w:rsidRDefault="007668A4" w:rsidP="00D76CDE">
            <w:pPr>
              <w:spacing w:after="0"/>
              <w:jc w:val="center"/>
              <w:rPr>
                <w:rFonts w:ascii="Arial" w:hAnsi="Arial" w:cs="Arial"/>
                <w:b/>
                <w:bCs/>
                <w:color w:val="404040" w:themeColor="text1" w:themeTint="BF"/>
                <w:sz w:val="20"/>
                <w:szCs w:val="20"/>
              </w:rPr>
            </w:pPr>
            <w:r w:rsidRPr="00CB38EC">
              <w:rPr>
                <w:rFonts w:ascii="Arial" w:hAnsi="Arial" w:cs="Arial"/>
                <w:b/>
                <w:bCs/>
                <w:color w:val="404040" w:themeColor="text1" w:themeTint="BF"/>
                <w:sz w:val="20"/>
                <w:szCs w:val="20"/>
              </w:rPr>
              <w:t>Características específicas de la experiencia</w:t>
            </w:r>
          </w:p>
        </w:tc>
      </w:tr>
      <w:tr w:rsidR="00484031" w:rsidRPr="00484031" w14:paraId="5E0CB78B" w14:textId="77777777" w:rsidTr="003623CB">
        <w:trPr>
          <w:trHeight w:val="1410"/>
        </w:trPr>
        <w:tc>
          <w:tcPr>
            <w:tcW w:w="1384" w:type="pct"/>
            <w:shd w:val="clear" w:color="auto" w:fill="E7F0FE"/>
            <w:noWrap/>
            <w:vAlign w:val="center"/>
          </w:tcPr>
          <w:p w14:paraId="438630FB" w14:textId="77777777" w:rsidR="00FD7918" w:rsidRPr="00484031"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Tema de la lección aprendida</w:t>
            </w:r>
          </w:p>
        </w:tc>
        <w:tc>
          <w:tcPr>
            <w:tcW w:w="3616" w:type="pct"/>
            <w:gridSpan w:val="2"/>
            <w:shd w:val="clear" w:color="auto" w:fill="auto"/>
            <w:vAlign w:val="center"/>
          </w:tcPr>
          <w:p w14:paraId="0E11DB0A" w14:textId="5EB1660F" w:rsidR="00FD7918" w:rsidRPr="00484031" w:rsidRDefault="00586F0B" w:rsidP="00BC4539">
            <w:pPr>
              <w:spacing w:after="0" w:line="240" w:lineRule="auto"/>
              <w:rPr>
                <w:rFonts w:ascii="Arial" w:eastAsia="Times New Roman" w:hAnsi="Arial" w:cs="Arial"/>
                <w:bCs/>
                <w:i/>
                <w:color w:val="404040" w:themeColor="text1" w:themeTint="BF"/>
                <w:sz w:val="20"/>
                <w:szCs w:val="20"/>
                <w:lang w:eastAsia="es-CO"/>
              </w:rPr>
            </w:pPr>
            <w:r>
              <w:rPr>
                <w:rFonts w:ascii="Arial" w:eastAsia="Times New Roman" w:hAnsi="Arial" w:cs="Arial"/>
                <w:bCs/>
                <w:i/>
                <w:color w:val="404040" w:themeColor="text1" w:themeTint="BF"/>
                <w:sz w:val="20"/>
                <w:szCs w:val="20"/>
                <w:lang w:eastAsia="es-CO"/>
              </w:rPr>
              <w:t>Ex</w:t>
            </w:r>
            <w:r w:rsidR="00C25F81">
              <w:rPr>
                <w:rFonts w:ascii="Arial" w:eastAsia="Times New Roman" w:hAnsi="Arial" w:cs="Arial"/>
                <w:bCs/>
                <w:i/>
                <w:color w:val="404040" w:themeColor="text1" w:themeTint="BF"/>
                <w:sz w:val="20"/>
                <w:szCs w:val="20"/>
                <w:lang w:eastAsia="es-CO"/>
              </w:rPr>
              <w:t xml:space="preserve">posición Ares Plásticas: </w:t>
            </w:r>
            <w:r w:rsidR="00BC4539">
              <w:rPr>
                <w:rFonts w:ascii="Arial" w:eastAsia="Times New Roman" w:hAnsi="Arial" w:cs="Arial"/>
                <w:bCs/>
                <w:i/>
                <w:color w:val="404040" w:themeColor="text1" w:themeTint="BF"/>
                <w:sz w:val="20"/>
                <w:szCs w:val="20"/>
                <w:lang w:eastAsia="es-CO"/>
              </w:rPr>
              <w:t>Exposición Artistas</w:t>
            </w:r>
            <w:r w:rsidR="005374CF">
              <w:rPr>
                <w:rFonts w:ascii="Arial" w:eastAsia="Times New Roman" w:hAnsi="Arial" w:cs="Arial"/>
                <w:bCs/>
                <w:i/>
                <w:color w:val="404040" w:themeColor="text1" w:themeTint="BF"/>
                <w:sz w:val="20"/>
                <w:szCs w:val="20"/>
                <w:lang w:eastAsia="es-CO"/>
              </w:rPr>
              <w:t xml:space="preserve"> de Norte de Santander</w:t>
            </w:r>
          </w:p>
        </w:tc>
      </w:tr>
      <w:tr w:rsidR="00484031" w:rsidRPr="00484031" w14:paraId="55C16C87" w14:textId="77777777" w:rsidTr="003623CB">
        <w:trPr>
          <w:trHeight w:val="983"/>
        </w:trPr>
        <w:tc>
          <w:tcPr>
            <w:tcW w:w="1384" w:type="pct"/>
            <w:shd w:val="clear" w:color="auto" w:fill="E7F0FE"/>
            <w:vAlign w:val="center"/>
          </w:tcPr>
          <w:p w14:paraId="28EA3015" w14:textId="77777777" w:rsidR="00FD7918" w:rsidRPr="00CB38EC" w:rsidRDefault="00FD7918" w:rsidP="00CB38EC">
            <w:pPr>
              <w:spacing w:after="0" w:line="240" w:lineRule="auto"/>
              <w:jc w:val="center"/>
              <w:rPr>
                <w:rFonts w:ascii="Arial" w:eastAsia="Times New Roman" w:hAnsi="Arial" w:cs="Arial"/>
                <w:b/>
                <w:color w:val="404040" w:themeColor="text1" w:themeTint="BF"/>
                <w:sz w:val="20"/>
                <w:szCs w:val="20"/>
                <w:lang w:eastAsia="es-CO"/>
              </w:rPr>
            </w:pPr>
            <w:r w:rsidRPr="00CB38EC">
              <w:rPr>
                <w:rFonts w:ascii="Arial" w:eastAsia="Times New Roman" w:hAnsi="Arial" w:cs="Arial"/>
                <w:b/>
                <w:color w:val="404040" w:themeColor="text1" w:themeTint="BF"/>
                <w:sz w:val="20"/>
                <w:szCs w:val="20"/>
                <w:lang w:eastAsia="es-CO"/>
              </w:rPr>
              <w:t>Plan, programa o proyecto asociado</w:t>
            </w:r>
          </w:p>
        </w:tc>
        <w:tc>
          <w:tcPr>
            <w:tcW w:w="3616" w:type="pct"/>
            <w:gridSpan w:val="2"/>
            <w:shd w:val="clear" w:color="auto" w:fill="auto"/>
          </w:tcPr>
          <w:p w14:paraId="3B434E46" w14:textId="77777777" w:rsidR="00FD7918" w:rsidRPr="00484031" w:rsidRDefault="00FD7918" w:rsidP="00FD7918">
            <w:pPr>
              <w:spacing w:after="0" w:line="240" w:lineRule="auto"/>
              <w:jc w:val="both"/>
              <w:rPr>
                <w:rFonts w:ascii="Arial" w:eastAsia="Times New Roman" w:hAnsi="Arial" w:cs="Arial"/>
                <w:bCs/>
                <w:color w:val="404040" w:themeColor="text1" w:themeTint="BF"/>
                <w:sz w:val="20"/>
                <w:szCs w:val="20"/>
                <w:lang w:eastAsia="es-CO"/>
              </w:rPr>
            </w:pPr>
          </w:p>
          <w:p w14:paraId="4C3EC45F" w14:textId="30BD8E41" w:rsidR="00586F0B" w:rsidRDefault="007D1DEC" w:rsidP="00FD7918">
            <w:pPr>
              <w:spacing w:after="0" w:line="240" w:lineRule="auto"/>
              <w:jc w:val="both"/>
              <w:rPr>
                <w:rFonts w:ascii="Arial" w:eastAsia="Times New Roman" w:hAnsi="Arial" w:cs="Arial"/>
                <w:bCs/>
                <w:color w:val="404040" w:themeColor="text1" w:themeTint="BF"/>
                <w:sz w:val="20"/>
                <w:szCs w:val="20"/>
                <w:lang w:eastAsia="es-CO"/>
              </w:rPr>
            </w:pPr>
            <w:proofErr w:type="spellStart"/>
            <w:r>
              <w:rPr>
                <w:rFonts w:ascii="Arial" w:eastAsia="Times New Roman" w:hAnsi="Arial" w:cs="Arial"/>
                <w:bCs/>
                <w:color w:val="404040" w:themeColor="text1" w:themeTint="BF"/>
                <w:sz w:val="20"/>
                <w:szCs w:val="20"/>
                <w:lang w:eastAsia="es-CO"/>
              </w:rPr>
              <w:t>Proteccio</w:t>
            </w:r>
            <w:proofErr w:type="spellEnd"/>
            <w:r>
              <w:rPr>
                <w:rFonts w:ascii="Arial" w:eastAsia="Times New Roman" w:hAnsi="Arial" w:cs="Arial"/>
                <w:bCs/>
                <w:color w:val="404040" w:themeColor="text1" w:themeTint="BF"/>
                <w:sz w:val="20"/>
                <w:szCs w:val="20"/>
                <w:lang w:eastAsia="es-CO"/>
              </w:rPr>
              <w:t xml:space="preserve">, </w:t>
            </w:r>
            <w:proofErr w:type="spellStart"/>
            <w:r>
              <w:rPr>
                <w:rFonts w:ascii="Arial" w:eastAsia="Times New Roman" w:hAnsi="Arial" w:cs="Arial"/>
                <w:bCs/>
                <w:color w:val="404040" w:themeColor="text1" w:themeTint="BF"/>
                <w:sz w:val="20"/>
                <w:szCs w:val="20"/>
                <w:lang w:eastAsia="es-CO"/>
              </w:rPr>
              <w:t>conservación</w:t>
            </w:r>
            <w:proofErr w:type="gramStart"/>
            <w:r>
              <w:rPr>
                <w:rFonts w:ascii="Arial" w:eastAsia="Times New Roman" w:hAnsi="Arial" w:cs="Arial"/>
                <w:bCs/>
                <w:color w:val="404040" w:themeColor="text1" w:themeTint="BF"/>
                <w:sz w:val="20"/>
                <w:szCs w:val="20"/>
                <w:lang w:eastAsia="es-CO"/>
              </w:rPr>
              <w:t>,restauración</w:t>
            </w:r>
            <w:proofErr w:type="spellEnd"/>
            <w:proofErr w:type="gramEnd"/>
            <w:r>
              <w:rPr>
                <w:rFonts w:ascii="Arial" w:eastAsia="Times New Roman" w:hAnsi="Arial" w:cs="Arial"/>
                <w:bCs/>
                <w:color w:val="404040" w:themeColor="text1" w:themeTint="BF"/>
                <w:sz w:val="20"/>
                <w:szCs w:val="20"/>
                <w:lang w:eastAsia="es-CO"/>
              </w:rPr>
              <w:t xml:space="preserve"> y difusión de la diversidad, la memoria, y el patrimonio.</w:t>
            </w:r>
          </w:p>
          <w:p w14:paraId="73073312" w14:textId="763F3A1D" w:rsidR="007D1DEC" w:rsidRDefault="007D1DEC" w:rsidP="00FD7918">
            <w:pPr>
              <w:spacing w:after="0" w:line="240" w:lineRule="auto"/>
              <w:jc w:val="both"/>
              <w:rPr>
                <w:rFonts w:ascii="Arial" w:eastAsia="Times New Roman" w:hAnsi="Arial" w:cs="Arial"/>
                <w:bCs/>
                <w:color w:val="404040" w:themeColor="text1" w:themeTint="BF"/>
                <w:sz w:val="20"/>
                <w:szCs w:val="20"/>
                <w:lang w:eastAsia="es-CO"/>
              </w:rPr>
            </w:pPr>
          </w:p>
          <w:p w14:paraId="72A55F0C" w14:textId="3E213945" w:rsidR="007D1DEC" w:rsidRDefault="007D1DEC" w:rsidP="00FD7918">
            <w:pPr>
              <w:spacing w:after="0" w:line="240" w:lineRule="auto"/>
              <w:jc w:val="both"/>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Formación de público en las diferentes áreas artísticas y culturales</w:t>
            </w:r>
          </w:p>
          <w:p w14:paraId="69734D64" w14:textId="77777777" w:rsidR="00586F0B" w:rsidRDefault="00586F0B" w:rsidP="00FD7918">
            <w:pPr>
              <w:spacing w:after="0" w:line="240" w:lineRule="auto"/>
              <w:jc w:val="both"/>
              <w:rPr>
                <w:rFonts w:ascii="Arial" w:eastAsia="Times New Roman" w:hAnsi="Arial" w:cs="Arial"/>
                <w:bCs/>
                <w:color w:val="404040" w:themeColor="text1" w:themeTint="BF"/>
                <w:sz w:val="20"/>
                <w:szCs w:val="20"/>
                <w:lang w:eastAsia="es-CO"/>
              </w:rPr>
            </w:pPr>
          </w:p>
          <w:p w14:paraId="201EB98F" w14:textId="1F004C14" w:rsidR="00586F0B" w:rsidRPr="00484031" w:rsidRDefault="00586F0B" w:rsidP="00FD7918">
            <w:pPr>
              <w:spacing w:after="0" w:line="240" w:lineRule="auto"/>
              <w:jc w:val="both"/>
              <w:rPr>
                <w:rFonts w:ascii="Arial" w:eastAsia="Times New Roman" w:hAnsi="Arial" w:cs="Arial"/>
                <w:bCs/>
                <w:color w:val="404040" w:themeColor="text1" w:themeTint="BF"/>
                <w:sz w:val="20"/>
                <w:szCs w:val="20"/>
                <w:lang w:eastAsia="es-CO"/>
              </w:rPr>
            </w:pPr>
          </w:p>
        </w:tc>
      </w:tr>
      <w:tr w:rsidR="00484031" w:rsidRPr="00484031" w14:paraId="16E6E734" w14:textId="77777777" w:rsidTr="006D2C20">
        <w:trPr>
          <w:trHeight w:val="421"/>
        </w:trPr>
        <w:tc>
          <w:tcPr>
            <w:tcW w:w="5000" w:type="pct"/>
            <w:gridSpan w:val="3"/>
            <w:shd w:val="clear" w:color="auto" w:fill="E7F0FE"/>
            <w:vAlign w:val="center"/>
          </w:tcPr>
          <w:p w14:paraId="786D5F1E" w14:textId="77777777" w:rsidR="00FD7918" w:rsidRPr="00484031" w:rsidRDefault="00FD7918" w:rsidP="00FD7918">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lastRenderedPageBreak/>
              <w:t>Describa la situación o experiencia</w:t>
            </w:r>
          </w:p>
        </w:tc>
      </w:tr>
      <w:tr w:rsidR="00484031" w:rsidRPr="00484031" w14:paraId="4C69E68A" w14:textId="77777777" w:rsidTr="00484031">
        <w:trPr>
          <w:trHeight w:val="1124"/>
        </w:trPr>
        <w:tc>
          <w:tcPr>
            <w:tcW w:w="5000" w:type="pct"/>
            <w:gridSpan w:val="3"/>
            <w:shd w:val="clear" w:color="auto" w:fill="auto"/>
          </w:tcPr>
          <w:p w14:paraId="5699B35E" w14:textId="77777777" w:rsidR="00D018AD" w:rsidRDefault="00D018AD" w:rsidP="00D018AD">
            <w:pPr>
              <w:spacing w:after="0" w:line="240" w:lineRule="auto"/>
              <w:rPr>
                <w:rFonts w:ascii="Arial" w:eastAsia="Times New Roman" w:hAnsi="Arial" w:cs="Arial"/>
                <w:i/>
                <w:iCs/>
                <w:sz w:val="20"/>
                <w:szCs w:val="20"/>
                <w:lang w:eastAsia="es-CO"/>
              </w:rPr>
            </w:pPr>
            <w:r>
              <w:rPr>
                <w:rFonts w:ascii="Arial" w:eastAsia="Times New Roman" w:hAnsi="Arial" w:cs="Arial"/>
                <w:i/>
                <w:iCs/>
                <w:sz w:val="20"/>
                <w:szCs w:val="20"/>
                <w:lang w:eastAsia="es-CO"/>
              </w:rPr>
              <w:t>Cultura podría aportar en el marco de la celebración de 100 del nacimiento del Maestro Eduardo Ramírez Villamizar.</w:t>
            </w:r>
          </w:p>
          <w:p w14:paraId="7BFE08AE" w14:textId="1100DF72" w:rsidR="003623CB" w:rsidRDefault="003623CB" w:rsidP="00D018AD">
            <w:pPr>
              <w:rPr>
                <w:rFonts w:ascii="Arial" w:eastAsia="Times New Roman" w:hAnsi="Arial" w:cs="Arial"/>
                <w:i/>
                <w:iCs/>
                <w:sz w:val="20"/>
                <w:szCs w:val="20"/>
                <w:lang w:eastAsia="es-CO"/>
              </w:rPr>
            </w:pPr>
            <w:r>
              <w:rPr>
                <w:rFonts w:ascii="Arial" w:eastAsia="Times New Roman" w:hAnsi="Arial" w:cs="Arial"/>
                <w:i/>
                <w:iCs/>
                <w:sz w:val="20"/>
                <w:szCs w:val="20"/>
                <w:lang w:eastAsia="es-CO"/>
              </w:rPr>
              <w:t>1</w:t>
            </w:r>
            <w:r w:rsidR="00D018AD">
              <w:rPr>
                <w:rFonts w:ascii="Arial" w:eastAsia="Times New Roman" w:hAnsi="Arial" w:cs="Arial"/>
                <w:i/>
                <w:iCs/>
                <w:sz w:val="20"/>
                <w:szCs w:val="20"/>
                <w:lang w:eastAsia="es-CO"/>
              </w:rPr>
              <w:t>. Etapa El maestro dono a la Secretaría de Cultura del Departamento Norte de Santander 5 esculturas en hierro: (1. homenaje a Bolivar-2. 91-</w:t>
            </w:r>
          </w:p>
          <w:p w14:paraId="6182F57D" w14:textId="3E704D9B" w:rsidR="00D018AD" w:rsidRDefault="003623CB" w:rsidP="00D018AD">
            <w:pPr>
              <w:rPr>
                <w:rFonts w:ascii="Arial" w:eastAsia="Times New Roman" w:hAnsi="Arial" w:cs="Arial"/>
                <w:i/>
                <w:iCs/>
                <w:sz w:val="20"/>
                <w:szCs w:val="20"/>
                <w:lang w:eastAsia="es-CO"/>
              </w:rPr>
            </w:pPr>
            <w:r>
              <w:rPr>
                <w:rFonts w:ascii="Arial" w:eastAsia="Times New Roman" w:hAnsi="Arial" w:cs="Arial"/>
                <w:i/>
                <w:iCs/>
                <w:sz w:val="20"/>
                <w:szCs w:val="20"/>
                <w:lang w:eastAsia="es-CO"/>
              </w:rPr>
              <w:t>2</w:t>
            </w:r>
            <w:r w:rsidR="00D018AD">
              <w:rPr>
                <w:rFonts w:ascii="Arial" w:eastAsia="Times New Roman" w:hAnsi="Arial" w:cs="Arial"/>
                <w:i/>
                <w:iCs/>
                <w:sz w:val="20"/>
                <w:szCs w:val="20"/>
                <w:lang w:eastAsia="es-CO"/>
              </w:rPr>
              <w:t xml:space="preserve">. Escenario Templo -4. (106)5. (069)), que se albergan en la casa museo, Edificio Torre del Reloj; Monumento Nacional. </w:t>
            </w:r>
          </w:p>
          <w:p w14:paraId="78109C2A" w14:textId="34537AAB" w:rsidR="00D018AD" w:rsidRDefault="003623CB" w:rsidP="00D018AD">
            <w:pPr>
              <w:rPr>
                <w:rFonts w:ascii="Arial" w:eastAsia="Times New Roman" w:hAnsi="Arial" w:cs="Arial"/>
                <w:i/>
                <w:iCs/>
                <w:sz w:val="20"/>
                <w:szCs w:val="20"/>
                <w:lang w:eastAsia="es-CO"/>
              </w:rPr>
            </w:pPr>
            <w:r>
              <w:rPr>
                <w:rFonts w:ascii="Arial" w:eastAsia="Times New Roman" w:hAnsi="Arial" w:cs="Arial"/>
                <w:i/>
                <w:iCs/>
                <w:sz w:val="20"/>
                <w:szCs w:val="20"/>
                <w:lang w:eastAsia="es-CO"/>
              </w:rPr>
              <w:t>3</w:t>
            </w:r>
            <w:r w:rsidR="00D018AD">
              <w:rPr>
                <w:rFonts w:ascii="Arial" w:eastAsia="Times New Roman" w:hAnsi="Arial" w:cs="Arial"/>
                <w:i/>
                <w:iCs/>
                <w:sz w:val="20"/>
                <w:szCs w:val="20"/>
                <w:lang w:eastAsia="es-CO"/>
              </w:rPr>
              <w:t xml:space="preserve">. Etapa Dentro de las acciones del plan vigente 2022, en un espacio de ideación se replanteó la posibilidad de realizar un evento para fortalecer los conocimiento culturales Norte de Santander estimando la exposición de una parte del legado artístico del </w:t>
            </w:r>
            <w:proofErr w:type="gramStart"/>
            <w:r w:rsidR="00D018AD">
              <w:rPr>
                <w:rFonts w:ascii="Arial" w:eastAsia="Times New Roman" w:hAnsi="Arial" w:cs="Arial"/>
                <w:i/>
                <w:iCs/>
                <w:sz w:val="20"/>
                <w:szCs w:val="20"/>
                <w:lang w:eastAsia="es-CO"/>
              </w:rPr>
              <w:t>Maestro  Eduardo</w:t>
            </w:r>
            <w:proofErr w:type="gramEnd"/>
            <w:r w:rsidR="00D018AD">
              <w:rPr>
                <w:rFonts w:ascii="Arial" w:eastAsia="Times New Roman" w:hAnsi="Arial" w:cs="Arial"/>
                <w:i/>
                <w:iCs/>
                <w:sz w:val="20"/>
                <w:szCs w:val="20"/>
                <w:lang w:eastAsia="es-CO"/>
              </w:rPr>
              <w:t xml:space="preserve"> Ramírez Villamizar. </w:t>
            </w:r>
          </w:p>
          <w:p w14:paraId="33407F8C" w14:textId="2281BD57" w:rsidR="00FD7918" w:rsidRPr="00D018AD" w:rsidRDefault="003623CB" w:rsidP="00D018AD">
            <w:pPr>
              <w:rPr>
                <w:rFonts w:ascii="Arial" w:eastAsia="Times New Roman" w:hAnsi="Arial" w:cs="Arial"/>
                <w:i/>
                <w:iCs/>
                <w:sz w:val="20"/>
                <w:szCs w:val="20"/>
                <w:lang w:eastAsia="es-CO"/>
              </w:rPr>
            </w:pPr>
            <w:r>
              <w:rPr>
                <w:rFonts w:ascii="Arial" w:eastAsia="Times New Roman" w:hAnsi="Arial" w:cs="Arial"/>
                <w:i/>
                <w:iCs/>
                <w:sz w:val="20"/>
                <w:szCs w:val="20"/>
                <w:lang w:eastAsia="es-CO"/>
              </w:rPr>
              <w:t>4</w:t>
            </w:r>
            <w:r w:rsidR="00D018AD">
              <w:rPr>
                <w:rFonts w:ascii="Arial" w:eastAsia="Times New Roman" w:hAnsi="Arial" w:cs="Arial"/>
                <w:i/>
                <w:iCs/>
                <w:sz w:val="20"/>
                <w:szCs w:val="20"/>
                <w:lang w:eastAsia="es-CO"/>
              </w:rPr>
              <w:t>. Etapa</w:t>
            </w:r>
            <w:proofErr w:type="gramStart"/>
            <w:r w:rsidR="00D018AD">
              <w:rPr>
                <w:rFonts w:ascii="Arial" w:eastAsia="Times New Roman" w:hAnsi="Arial" w:cs="Arial"/>
                <w:i/>
                <w:iCs/>
                <w:sz w:val="20"/>
                <w:szCs w:val="20"/>
                <w:lang w:eastAsia="es-CO"/>
              </w:rPr>
              <w:t>..</w:t>
            </w:r>
            <w:proofErr w:type="gramEnd"/>
            <w:r w:rsidR="00D018AD">
              <w:rPr>
                <w:rFonts w:ascii="Arial" w:eastAsia="Times New Roman" w:hAnsi="Arial" w:cs="Arial"/>
                <w:i/>
                <w:iCs/>
                <w:sz w:val="20"/>
                <w:szCs w:val="20"/>
                <w:lang w:eastAsia="es-CO"/>
              </w:rPr>
              <w:t xml:space="preserve"> Se</w:t>
            </w:r>
            <w:r w:rsidR="00D018AD" w:rsidRPr="000E3F09">
              <w:rPr>
                <w:rFonts w:ascii="Arial" w:eastAsia="Times New Roman" w:hAnsi="Arial" w:cs="Arial"/>
                <w:i/>
                <w:iCs/>
                <w:sz w:val="20"/>
                <w:szCs w:val="20"/>
                <w:lang w:eastAsia="es-CO"/>
              </w:rPr>
              <w:t xml:space="preserve"> desarrolló el evento a nivel nacional donde hay parte de las obras del maestro; se realizó virtual y presencialmente.</w:t>
            </w:r>
          </w:p>
        </w:tc>
      </w:tr>
      <w:tr w:rsidR="00484031" w:rsidRPr="00484031" w14:paraId="39777675" w14:textId="77777777" w:rsidTr="006D2C20">
        <w:trPr>
          <w:trHeight w:val="401"/>
        </w:trPr>
        <w:tc>
          <w:tcPr>
            <w:tcW w:w="5000" w:type="pct"/>
            <w:gridSpan w:val="3"/>
            <w:shd w:val="clear" w:color="auto" w:fill="E7F0FE"/>
            <w:vAlign w:val="center"/>
          </w:tcPr>
          <w:p w14:paraId="15BE1D51" w14:textId="77777777" w:rsidR="00FD7918" w:rsidRPr="00484031" w:rsidRDefault="00FD7918" w:rsidP="00FD7918">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Describa el impacto positivo o negativo que generó la situación o experiencia frente a los resultados esperados</w:t>
            </w:r>
          </w:p>
        </w:tc>
      </w:tr>
      <w:tr w:rsidR="003623CB" w:rsidRPr="00484031" w14:paraId="788DE024" w14:textId="77777777" w:rsidTr="00266ED2">
        <w:trPr>
          <w:trHeight w:val="841"/>
        </w:trPr>
        <w:tc>
          <w:tcPr>
            <w:tcW w:w="5000" w:type="pct"/>
            <w:gridSpan w:val="3"/>
            <w:shd w:val="clear" w:color="auto" w:fill="auto"/>
            <w:vAlign w:val="center"/>
          </w:tcPr>
          <w:p w14:paraId="15D91B65" w14:textId="77777777" w:rsidR="003623CB" w:rsidRDefault="003623CB" w:rsidP="003623CB">
            <w:pPr>
              <w:spacing w:after="0" w:line="240" w:lineRule="auto"/>
              <w:rPr>
                <w:rFonts w:ascii="Arial" w:eastAsia="Times New Roman" w:hAnsi="Arial" w:cs="Arial"/>
                <w:i/>
                <w:iCs/>
                <w:sz w:val="21"/>
                <w:szCs w:val="21"/>
                <w:lang w:eastAsia="es-CO"/>
              </w:rPr>
            </w:pPr>
            <w:r>
              <w:rPr>
                <w:rFonts w:ascii="Arial" w:eastAsia="Times New Roman" w:hAnsi="Arial" w:cs="Arial"/>
                <w:i/>
                <w:iCs/>
                <w:sz w:val="21"/>
                <w:szCs w:val="21"/>
                <w:lang w:eastAsia="es-CO"/>
              </w:rPr>
              <w:t>Los resultados se ven reflejados en el interés mostrados por el público asistentes interesado en las artes plásticas, a la exhibición que se mantiene en las salas de galerías de la Casa Museo Torre del Reloj. Se han tenido visitas de grupos de interés como colegios, universidades, turistas fortaleciendo la formación de público con visitas guiadas que promueven educación artística.</w:t>
            </w:r>
          </w:p>
          <w:p w14:paraId="44FCAFE2" w14:textId="77777777" w:rsidR="003623CB" w:rsidRDefault="003623CB" w:rsidP="003623CB">
            <w:pPr>
              <w:spacing w:after="0" w:line="240" w:lineRule="auto"/>
              <w:rPr>
                <w:rFonts w:ascii="Arial" w:eastAsia="Times New Roman" w:hAnsi="Arial" w:cs="Arial"/>
                <w:i/>
                <w:iCs/>
                <w:sz w:val="21"/>
                <w:szCs w:val="21"/>
                <w:lang w:eastAsia="es-CO"/>
              </w:rPr>
            </w:pPr>
          </w:p>
          <w:p w14:paraId="4F7FE555" w14:textId="2CF441CD" w:rsidR="003623CB" w:rsidRPr="00484031" w:rsidRDefault="003623CB" w:rsidP="003623CB">
            <w:pPr>
              <w:tabs>
                <w:tab w:val="left" w:pos="8955"/>
              </w:tabs>
              <w:rPr>
                <w:rFonts w:ascii="Arial" w:eastAsia="Times New Roman" w:hAnsi="Arial" w:cs="Arial"/>
                <w:color w:val="404040" w:themeColor="text1" w:themeTint="BF"/>
                <w:sz w:val="20"/>
                <w:szCs w:val="20"/>
                <w:lang w:eastAsia="es-CO"/>
              </w:rPr>
            </w:pPr>
            <w:r>
              <w:rPr>
                <w:rFonts w:ascii="Arial" w:eastAsia="Times New Roman" w:hAnsi="Arial" w:cs="Arial"/>
                <w:i/>
                <w:iCs/>
                <w:sz w:val="21"/>
                <w:szCs w:val="21"/>
                <w:lang w:eastAsia="es-CO"/>
              </w:rPr>
              <w:t xml:space="preserve">Se ha tenido un promedio de visita diarias de 30 personas de edades comprendidas entre 8 y 60+ </w:t>
            </w:r>
          </w:p>
        </w:tc>
      </w:tr>
      <w:tr w:rsidR="003623CB" w:rsidRPr="00484031" w14:paraId="64D0045E" w14:textId="77777777" w:rsidTr="003623CB">
        <w:trPr>
          <w:trHeight w:val="93"/>
        </w:trPr>
        <w:tc>
          <w:tcPr>
            <w:tcW w:w="2131" w:type="pct"/>
            <w:gridSpan w:val="2"/>
            <w:vMerge w:val="restart"/>
            <w:shd w:val="clear" w:color="auto" w:fill="E7F0FE"/>
            <w:vAlign w:val="center"/>
          </w:tcPr>
          <w:p w14:paraId="75DCC55A" w14:textId="77777777" w:rsidR="003623CB" w:rsidRPr="00484031" w:rsidRDefault="003623CB" w:rsidP="003623CB">
            <w:pPr>
              <w:spacing w:after="0" w:line="240" w:lineRule="auto"/>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¿Cómo y cuáles fueron las soluciones o acciones de mejora (si las hubo)?</w:t>
            </w:r>
          </w:p>
        </w:tc>
        <w:tc>
          <w:tcPr>
            <w:tcW w:w="2869" w:type="pct"/>
            <w:shd w:val="clear" w:color="auto" w:fill="auto"/>
            <w:vAlign w:val="center"/>
          </w:tcPr>
          <w:p w14:paraId="318C0CB3" w14:textId="50EA3124" w:rsidR="003623CB" w:rsidRPr="00484031" w:rsidRDefault="00AD500A" w:rsidP="004B6D86">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 xml:space="preserve">Exposición abierta y gratuita para el público. </w:t>
            </w:r>
            <w:r w:rsidR="004B6D86">
              <w:rPr>
                <w:rFonts w:ascii="Arial" w:eastAsia="Times New Roman" w:hAnsi="Arial" w:cs="Arial"/>
                <w:bCs/>
                <w:color w:val="404040" w:themeColor="text1" w:themeTint="BF"/>
                <w:sz w:val="20"/>
                <w:szCs w:val="20"/>
                <w:lang w:eastAsia="es-CO"/>
              </w:rPr>
              <w:t xml:space="preserve">Además </w:t>
            </w:r>
            <w:r w:rsidR="004B6D86" w:rsidRPr="00AD500A">
              <w:rPr>
                <w:rFonts w:ascii="Arial" w:eastAsia="Times New Roman" w:hAnsi="Arial" w:cs="Arial"/>
                <w:bCs/>
                <w:color w:val="404040" w:themeColor="text1" w:themeTint="BF"/>
                <w:sz w:val="20"/>
                <w:szCs w:val="20"/>
                <w:lang w:eastAsia="es-CO"/>
              </w:rPr>
              <w:t xml:space="preserve">la exposición </w:t>
            </w:r>
            <w:r w:rsidR="004B6D86">
              <w:rPr>
                <w:rFonts w:ascii="Arial" w:eastAsia="Times New Roman" w:hAnsi="Arial" w:cs="Arial"/>
                <w:bCs/>
                <w:color w:val="404040" w:themeColor="text1" w:themeTint="BF"/>
                <w:sz w:val="20"/>
                <w:szCs w:val="20"/>
                <w:lang w:eastAsia="es-CO"/>
              </w:rPr>
              <w:t>usó</w:t>
            </w:r>
            <w:r w:rsidR="004B6D86" w:rsidRPr="00AD500A">
              <w:rPr>
                <w:rFonts w:ascii="Arial" w:eastAsia="Times New Roman" w:hAnsi="Arial" w:cs="Arial"/>
                <w:bCs/>
                <w:color w:val="404040" w:themeColor="text1" w:themeTint="BF"/>
                <w:sz w:val="20"/>
                <w:szCs w:val="20"/>
                <w:lang w:eastAsia="es-CO"/>
              </w:rPr>
              <w:t xml:space="preserve"> tecnologías con experiencias de aprendizajes virtuales y presenciales.</w:t>
            </w:r>
          </w:p>
        </w:tc>
      </w:tr>
      <w:tr w:rsidR="003623CB" w:rsidRPr="00484031" w14:paraId="46420BC5" w14:textId="77777777" w:rsidTr="003623CB">
        <w:trPr>
          <w:trHeight w:val="93"/>
        </w:trPr>
        <w:tc>
          <w:tcPr>
            <w:tcW w:w="2131" w:type="pct"/>
            <w:gridSpan w:val="2"/>
            <w:vMerge/>
            <w:shd w:val="clear" w:color="auto" w:fill="E7F0FE"/>
            <w:vAlign w:val="center"/>
          </w:tcPr>
          <w:p w14:paraId="1B448615" w14:textId="77777777" w:rsidR="003623CB" w:rsidRPr="00484031" w:rsidRDefault="003623CB" w:rsidP="003623CB">
            <w:pPr>
              <w:spacing w:after="0" w:line="240" w:lineRule="auto"/>
              <w:jc w:val="center"/>
              <w:rPr>
                <w:rFonts w:ascii="Arial" w:eastAsia="Times New Roman" w:hAnsi="Arial" w:cs="Arial"/>
                <w:bCs/>
                <w:color w:val="404040" w:themeColor="text1" w:themeTint="BF"/>
                <w:sz w:val="20"/>
                <w:szCs w:val="20"/>
                <w:lang w:eastAsia="es-CO"/>
              </w:rPr>
            </w:pPr>
          </w:p>
        </w:tc>
        <w:tc>
          <w:tcPr>
            <w:tcW w:w="2869" w:type="pct"/>
            <w:shd w:val="clear" w:color="auto" w:fill="auto"/>
            <w:vAlign w:val="center"/>
          </w:tcPr>
          <w:p w14:paraId="2ED897BD" w14:textId="11CDED66" w:rsidR="003623CB" w:rsidRPr="00484031" w:rsidRDefault="00AD500A" w:rsidP="004B6D86">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Exposición de</w:t>
            </w:r>
            <w:r w:rsidRPr="00AD500A">
              <w:rPr>
                <w:rFonts w:ascii="Arial" w:eastAsia="Times New Roman" w:hAnsi="Arial" w:cs="Arial"/>
                <w:bCs/>
                <w:color w:val="404040" w:themeColor="text1" w:themeTint="BF"/>
                <w:sz w:val="20"/>
                <w:szCs w:val="20"/>
                <w:lang w:eastAsia="es-CO"/>
              </w:rPr>
              <w:t xml:space="preserve"> 5 esculturas</w:t>
            </w:r>
            <w:r>
              <w:rPr>
                <w:rFonts w:ascii="Arial" w:eastAsia="Times New Roman" w:hAnsi="Arial" w:cs="Arial"/>
                <w:bCs/>
                <w:color w:val="404040" w:themeColor="text1" w:themeTint="BF"/>
                <w:sz w:val="20"/>
                <w:szCs w:val="20"/>
                <w:lang w:eastAsia="es-CO"/>
              </w:rPr>
              <w:t xml:space="preserve"> que</w:t>
            </w:r>
            <w:r w:rsidRPr="00AD500A">
              <w:rPr>
                <w:rFonts w:ascii="Arial" w:eastAsia="Times New Roman" w:hAnsi="Arial" w:cs="Arial"/>
                <w:bCs/>
                <w:color w:val="404040" w:themeColor="text1" w:themeTint="BF"/>
                <w:sz w:val="20"/>
                <w:szCs w:val="20"/>
                <w:lang w:eastAsia="es-CO"/>
              </w:rPr>
              <w:t xml:space="preserve"> se albergan en la sala de exposición Torre de Reloj, </w:t>
            </w:r>
            <w:r w:rsidR="004B6D86">
              <w:rPr>
                <w:rFonts w:ascii="Arial" w:eastAsia="Times New Roman" w:hAnsi="Arial" w:cs="Arial"/>
                <w:bCs/>
                <w:color w:val="404040" w:themeColor="text1" w:themeTint="BF"/>
                <w:sz w:val="20"/>
                <w:szCs w:val="20"/>
                <w:lang w:eastAsia="es-CO"/>
              </w:rPr>
              <w:t>e</w:t>
            </w:r>
            <w:r w:rsidR="004B6D86" w:rsidRPr="004B6D86">
              <w:rPr>
                <w:rFonts w:ascii="Arial" w:eastAsia="Times New Roman" w:hAnsi="Arial" w:cs="Arial"/>
                <w:bCs/>
                <w:color w:val="404040" w:themeColor="text1" w:themeTint="BF"/>
                <w:sz w:val="20"/>
                <w:szCs w:val="20"/>
                <w:lang w:eastAsia="es-CO"/>
              </w:rPr>
              <w:t>l propósito es la exposición del archivo personal del Maestro Eduardo Ramírez Villamizar de origen Pamplonés, en el marco de celebración del centenario de su nacimiento, para dar a conocer parte de la obra realizada por el maestro Eduardo Ramírez Villamizar a nivel nacional.</w:t>
            </w:r>
          </w:p>
        </w:tc>
      </w:tr>
      <w:tr w:rsidR="003623CB" w:rsidRPr="00484031" w14:paraId="35D13CCF" w14:textId="77777777" w:rsidTr="003623CB">
        <w:trPr>
          <w:trHeight w:val="93"/>
        </w:trPr>
        <w:tc>
          <w:tcPr>
            <w:tcW w:w="2131" w:type="pct"/>
            <w:gridSpan w:val="2"/>
            <w:vMerge/>
            <w:shd w:val="clear" w:color="auto" w:fill="E7F0FE"/>
            <w:vAlign w:val="center"/>
          </w:tcPr>
          <w:p w14:paraId="6ECA63CC" w14:textId="77777777" w:rsidR="003623CB" w:rsidRPr="00484031" w:rsidRDefault="003623CB" w:rsidP="003623CB">
            <w:pPr>
              <w:spacing w:after="0" w:line="240" w:lineRule="auto"/>
              <w:jc w:val="center"/>
              <w:rPr>
                <w:rFonts w:ascii="Arial" w:eastAsia="Times New Roman" w:hAnsi="Arial" w:cs="Arial"/>
                <w:bCs/>
                <w:color w:val="404040" w:themeColor="text1" w:themeTint="BF"/>
                <w:sz w:val="20"/>
                <w:szCs w:val="20"/>
                <w:lang w:eastAsia="es-CO"/>
              </w:rPr>
            </w:pPr>
          </w:p>
        </w:tc>
        <w:tc>
          <w:tcPr>
            <w:tcW w:w="2869" w:type="pct"/>
            <w:shd w:val="clear" w:color="auto" w:fill="auto"/>
            <w:vAlign w:val="center"/>
          </w:tcPr>
          <w:p w14:paraId="65638424" w14:textId="688001B2" w:rsidR="003623CB" w:rsidRPr="00484031" w:rsidRDefault="004B6D86" w:rsidP="004B6D86">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 xml:space="preserve">Se logró restaurar obras de altísima importancia y de autoría original. La calidad del montaje se hizo bajo estándares técnicos </w:t>
            </w:r>
            <w:proofErr w:type="spellStart"/>
            <w:r>
              <w:rPr>
                <w:rFonts w:ascii="Arial" w:eastAsia="Times New Roman" w:hAnsi="Arial" w:cs="Arial"/>
                <w:bCs/>
                <w:color w:val="404040" w:themeColor="text1" w:themeTint="BF"/>
                <w:sz w:val="20"/>
                <w:szCs w:val="20"/>
                <w:lang w:eastAsia="es-CO"/>
              </w:rPr>
              <w:t>naconales</w:t>
            </w:r>
            <w:proofErr w:type="spellEnd"/>
            <w:r>
              <w:rPr>
                <w:rFonts w:ascii="Arial" w:eastAsia="Times New Roman" w:hAnsi="Arial" w:cs="Arial"/>
                <w:bCs/>
                <w:color w:val="404040" w:themeColor="text1" w:themeTint="BF"/>
                <w:sz w:val="20"/>
                <w:szCs w:val="20"/>
                <w:lang w:eastAsia="es-CO"/>
              </w:rPr>
              <w:t>.</w:t>
            </w:r>
          </w:p>
        </w:tc>
      </w:tr>
      <w:tr w:rsidR="003623CB" w:rsidRPr="00484031" w14:paraId="02152CF6" w14:textId="77777777" w:rsidTr="003623CB">
        <w:trPr>
          <w:trHeight w:val="93"/>
        </w:trPr>
        <w:tc>
          <w:tcPr>
            <w:tcW w:w="2131" w:type="pct"/>
            <w:gridSpan w:val="2"/>
            <w:vMerge/>
            <w:shd w:val="clear" w:color="auto" w:fill="E7F0FE"/>
            <w:vAlign w:val="center"/>
          </w:tcPr>
          <w:p w14:paraId="3716A1F9" w14:textId="77777777" w:rsidR="003623CB" w:rsidRPr="00484031" w:rsidRDefault="003623CB" w:rsidP="003623CB">
            <w:pPr>
              <w:spacing w:after="0" w:line="240" w:lineRule="auto"/>
              <w:jc w:val="center"/>
              <w:rPr>
                <w:rFonts w:ascii="Arial" w:eastAsia="Times New Roman" w:hAnsi="Arial" w:cs="Arial"/>
                <w:bCs/>
                <w:color w:val="404040" w:themeColor="text1" w:themeTint="BF"/>
                <w:sz w:val="20"/>
                <w:szCs w:val="20"/>
                <w:lang w:eastAsia="es-CO"/>
              </w:rPr>
            </w:pPr>
          </w:p>
        </w:tc>
        <w:tc>
          <w:tcPr>
            <w:tcW w:w="2869" w:type="pct"/>
            <w:shd w:val="clear" w:color="auto" w:fill="auto"/>
            <w:vAlign w:val="center"/>
          </w:tcPr>
          <w:p w14:paraId="7A509FF3" w14:textId="3A75679F" w:rsidR="003623CB" w:rsidRPr="00484031" w:rsidRDefault="004C55E9" w:rsidP="004C55E9">
            <w:pPr>
              <w:spacing w:after="0" w:line="240" w:lineRule="auto"/>
              <w:rPr>
                <w:rFonts w:ascii="Arial" w:eastAsia="Times New Roman" w:hAnsi="Arial" w:cs="Arial"/>
                <w:bCs/>
                <w:color w:val="404040" w:themeColor="text1" w:themeTint="BF"/>
                <w:sz w:val="20"/>
                <w:szCs w:val="20"/>
                <w:lang w:eastAsia="es-CO"/>
              </w:rPr>
            </w:pPr>
            <w:proofErr w:type="spellStart"/>
            <w:r>
              <w:rPr>
                <w:rFonts w:ascii="Arial" w:eastAsia="Times New Roman" w:hAnsi="Arial" w:cs="Arial"/>
                <w:bCs/>
                <w:color w:val="404040" w:themeColor="text1" w:themeTint="BF"/>
                <w:sz w:val="20"/>
                <w:szCs w:val="20"/>
                <w:lang w:eastAsia="es-CO"/>
              </w:rPr>
              <w:t>Acondicionamento</w:t>
            </w:r>
            <w:proofErr w:type="spellEnd"/>
            <w:r>
              <w:rPr>
                <w:rFonts w:ascii="Arial" w:eastAsia="Times New Roman" w:hAnsi="Arial" w:cs="Arial"/>
                <w:bCs/>
                <w:color w:val="404040" w:themeColor="text1" w:themeTint="BF"/>
                <w:sz w:val="20"/>
                <w:szCs w:val="20"/>
                <w:lang w:eastAsia="es-CO"/>
              </w:rPr>
              <w:t xml:space="preserve"> físico de la galería para su uso </w:t>
            </w:r>
            <w:proofErr w:type="spellStart"/>
            <w:r>
              <w:rPr>
                <w:rFonts w:ascii="Arial" w:eastAsia="Times New Roman" w:hAnsi="Arial" w:cs="Arial"/>
                <w:bCs/>
                <w:color w:val="404040" w:themeColor="text1" w:themeTint="BF"/>
                <w:sz w:val="20"/>
                <w:szCs w:val="20"/>
                <w:lang w:eastAsia="es-CO"/>
              </w:rPr>
              <w:t>contínuo</w:t>
            </w:r>
            <w:proofErr w:type="spellEnd"/>
            <w:r>
              <w:rPr>
                <w:rFonts w:ascii="Arial" w:eastAsia="Times New Roman" w:hAnsi="Arial" w:cs="Arial"/>
                <w:bCs/>
                <w:color w:val="404040" w:themeColor="text1" w:themeTint="BF"/>
                <w:sz w:val="20"/>
                <w:szCs w:val="20"/>
                <w:lang w:eastAsia="es-CO"/>
              </w:rPr>
              <w:t xml:space="preserve"> como sala de exposición. </w:t>
            </w:r>
          </w:p>
        </w:tc>
      </w:tr>
      <w:tr w:rsidR="003623CB" w:rsidRPr="00484031" w14:paraId="6CE12C37" w14:textId="77777777" w:rsidTr="006D2C20">
        <w:trPr>
          <w:trHeight w:val="420"/>
        </w:trPr>
        <w:tc>
          <w:tcPr>
            <w:tcW w:w="5000" w:type="pct"/>
            <w:gridSpan w:val="3"/>
            <w:shd w:val="clear" w:color="auto" w:fill="E7F0FE"/>
            <w:vAlign w:val="center"/>
          </w:tcPr>
          <w:p w14:paraId="016A7A44" w14:textId="77777777" w:rsidR="003623CB" w:rsidRPr="00484031" w:rsidRDefault="003623CB" w:rsidP="003623CB">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t>¿Cuál fue la lección aprendida?</w:t>
            </w:r>
          </w:p>
        </w:tc>
      </w:tr>
      <w:tr w:rsidR="003623CB" w:rsidRPr="00484031" w14:paraId="22D74870" w14:textId="77777777" w:rsidTr="00484031">
        <w:trPr>
          <w:trHeight w:val="707"/>
        </w:trPr>
        <w:tc>
          <w:tcPr>
            <w:tcW w:w="5000" w:type="pct"/>
            <w:gridSpan w:val="3"/>
            <w:shd w:val="clear" w:color="auto" w:fill="auto"/>
          </w:tcPr>
          <w:p w14:paraId="156A1C95" w14:textId="5FD51213" w:rsidR="003623CB" w:rsidRPr="00484031" w:rsidRDefault="004C55E9" w:rsidP="003623CB">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 xml:space="preserve">La capacidad de convocatoria e impacto en la comunidad y en los </w:t>
            </w:r>
            <w:proofErr w:type="spellStart"/>
            <w:r>
              <w:rPr>
                <w:rFonts w:ascii="Arial" w:eastAsia="Times New Roman" w:hAnsi="Arial" w:cs="Arial"/>
                <w:bCs/>
                <w:color w:val="404040" w:themeColor="text1" w:themeTint="BF"/>
                <w:sz w:val="20"/>
                <w:szCs w:val="20"/>
                <w:lang w:eastAsia="es-CO"/>
              </w:rPr>
              <w:t>gupos</w:t>
            </w:r>
            <w:proofErr w:type="spellEnd"/>
            <w:r>
              <w:rPr>
                <w:rFonts w:ascii="Arial" w:eastAsia="Times New Roman" w:hAnsi="Arial" w:cs="Arial"/>
                <w:bCs/>
                <w:color w:val="404040" w:themeColor="text1" w:themeTint="BF"/>
                <w:sz w:val="20"/>
                <w:szCs w:val="20"/>
                <w:lang w:eastAsia="es-CO"/>
              </w:rPr>
              <w:t xml:space="preserve"> de interés, que dinamizó el quehacer cultural y la memoria de artistas </w:t>
            </w:r>
            <w:proofErr w:type="spellStart"/>
            <w:r>
              <w:rPr>
                <w:rFonts w:ascii="Arial" w:eastAsia="Times New Roman" w:hAnsi="Arial" w:cs="Arial"/>
                <w:bCs/>
                <w:color w:val="404040" w:themeColor="text1" w:themeTint="BF"/>
                <w:sz w:val="20"/>
                <w:szCs w:val="20"/>
                <w:lang w:eastAsia="es-CO"/>
              </w:rPr>
              <w:t>Nortesantanderianos</w:t>
            </w:r>
            <w:proofErr w:type="spellEnd"/>
            <w:r>
              <w:rPr>
                <w:rFonts w:ascii="Arial" w:eastAsia="Times New Roman" w:hAnsi="Arial" w:cs="Arial"/>
                <w:bCs/>
                <w:color w:val="404040" w:themeColor="text1" w:themeTint="BF"/>
                <w:sz w:val="20"/>
                <w:szCs w:val="20"/>
                <w:lang w:eastAsia="es-CO"/>
              </w:rPr>
              <w:t>.</w:t>
            </w:r>
          </w:p>
        </w:tc>
      </w:tr>
      <w:tr w:rsidR="003623CB" w:rsidRPr="00484031" w14:paraId="5A017E2D" w14:textId="77777777" w:rsidTr="006D2C20">
        <w:trPr>
          <w:trHeight w:val="519"/>
        </w:trPr>
        <w:tc>
          <w:tcPr>
            <w:tcW w:w="5000" w:type="pct"/>
            <w:gridSpan w:val="3"/>
            <w:shd w:val="clear" w:color="auto" w:fill="E7F0FE"/>
            <w:vAlign w:val="center"/>
          </w:tcPr>
          <w:p w14:paraId="3802AF07" w14:textId="77777777" w:rsidR="003623CB" w:rsidRPr="00484031" w:rsidRDefault="003623CB" w:rsidP="003623CB">
            <w:pPr>
              <w:spacing w:after="0" w:line="240" w:lineRule="auto"/>
              <w:jc w:val="center"/>
              <w:rPr>
                <w:rFonts w:ascii="Arial" w:eastAsia="Times New Roman" w:hAnsi="Arial" w:cs="Arial"/>
                <w:b/>
                <w:color w:val="404040" w:themeColor="text1" w:themeTint="BF"/>
                <w:sz w:val="20"/>
                <w:szCs w:val="20"/>
                <w:lang w:eastAsia="es-CO"/>
              </w:rPr>
            </w:pPr>
            <w:r w:rsidRPr="00484031">
              <w:rPr>
                <w:rFonts w:ascii="Arial" w:eastAsia="Times New Roman" w:hAnsi="Arial" w:cs="Arial"/>
                <w:b/>
                <w:color w:val="404040" w:themeColor="text1" w:themeTint="BF"/>
                <w:sz w:val="20"/>
                <w:szCs w:val="20"/>
                <w:lang w:eastAsia="es-CO"/>
              </w:rPr>
              <w:lastRenderedPageBreak/>
              <w:t>¿Cuál es su recomendación para obtener mejores resultados en un escenario similar?</w:t>
            </w:r>
          </w:p>
        </w:tc>
      </w:tr>
      <w:tr w:rsidR="003623CB" w:rsidRPr="00484031" w14:paraId="2352ADD3" w14:textId="77777777" w:rsidTr="00484031">
        <w:trPr>
          <w:trHeight w:val="842"/>
        </w:trPr>
        <w:tc>
          <w:tcPr>
            <w:tcW w:w="5000" w:type="pct"/>
            <w:gridSpan w:val="3"/>
            <w:shd w:val="clear" w:color="auto" w:fill="auto"/>
          </w:tcPr>
          <w:p w14:paraId="06526E00" w14:textId="7C56314C" w:rsidR="003623CB" w:rsidRPr="00484031" w:rsidRDefault="00A67C3F" w:rsidP="003623CB">
            <w:pPr>
              <w:spacing w:after="0" w:line="240" w:lineRule="auto"/>
              <w:rPr>
                <w:rFonts w:ascii="Arial" w:eastAsia="Times New Roman" w:hAnsi="Arial" w:cs="Arial"/>
                <w:bCs/>
                <w:color w:val="404040" w:themeColor="text1" w:themeTint="BF"/>
                <w:sz w:val="20"/>
                <w:szCs w:val="20"/>
                <w:lang w:eastAsia="es-CO"/>
              </w:rPr>
            </w:pPr>
            <w:r>
              <w:rPr>
                <w:rFonts w:ascii="Arial" w:eastAsia="Times New Roman" w:hAnsi="Arial" w:cs="Arial"/>
                <w:bCs/>
                <w:color w:val="404040" w:themeColor="text1" w:themeTint="BF"/>
                <w:sz w:val="20"/>
                <w:szCs w:val="20"/>
                <w:lang w:eastAsia="es-CO"/>
              </w:rPr>
              <w:t xml:space="preserve">Generar alianzas </w:t>
            </w:r>
            <w:proofErr w:type="spellStart"/>
            <w:r>
              <w:rPr>
                <w:rFonts w:ascii="Arial" w:eastAsia="Times New Roman" w:hAnsi="Arial" w:cs="Arial"/>
                <w:bCs/>
                <w:color w:val="404040" w:themeColor="text1" w:themeTint="BF"/>
                <w:sz w:val="20"/>
                <w:szCs w:val="20"/>
                <w:lang w:eastAsia="es-CO"/>
              </w:rPr>
              <w:t>publico</w:t>
            </w:r>
            <w:proofErr w:type="spellEnd"/>
            <w:r>
              <w:rPr>
                <w:rFonts w:ascii="Arial" w:eastAsia="Times New Roman" w:hAnsi="Arial" w:cs="Arial"/>
                <w:bCs/>
                <w:color w:val="404040" w:themeColor="text1" w:themeTint="BF"/>
                <w:sz w:val="20"/>
                <w:szCs w:val="20"/>
                <w:lang w:eastAsia="es-CO"/>
              </w:rPr>
              <w:t xml:space="preserve"> privadas para el mantenimiento locativo de la galería y el sostenimiento en buen estado, para futuros eventos que generen espacios de </w:t>
            </w:r>
            <w:r w:rsidR="00D7441C">
              <w:rPr>
                <w:rFonts w:ascii="Arial" w:eastAsia="Times New Roman" w:hAnsi="Arial" w:cs="Arial"/>
                <w:bCs/>
                <w:color w:val="404040" w:themeColor="text1" w:themeTint="BF"/>
                <w:sz w:val="20"/>
                <w:szCs w:val="20"/>
                <w:lang w:eastAsia="es-CO"/>
              </w:rPr>
              <w:t xml:space="preserve">conocimiento y </w:t>
            </w:r>
            <w:r w:rsidR="008D344B">
              <w:rPr>
                <w:rFonts w:ascii="Arial" w:eastAsia="Times New Roman" w:hAnsi="Arial" w:cs="Arial"/>
                <w:bCs/>
                <w:color w:val="404040" w:themeColor="text1" w:themeTint="BF"/>
                <w:sz w:val="20"/>
                <w:szCs w:val="20"/>
                <w:lang w:eastAsia="es-CO"/>
              </w:rPr>
              <w:t>esparcimiento sano a la comunidad en general</w:t>
            </w:r>
          </w:p>
        </w:tc>
      </w:tr>
      <w:tr w:rsidR="003623CB" w:rsidRPr="00484031" w14:paraId="68D4AD52" w14:textId="77777777" w:rsidTr="00484031">
        <w:trPr>
          <w:trHeight w:val="465"/>
        </w:trPr>
        <w:tc>
          <w:tcPr>
            <w:tcW w:w="5000" w:type="pct"/>
            <w:gridSpan w:val="3"/>
            <w:shd w:val="clear" w:color="auto" w:fill="auto"/>
            <w:vAlign w:val="center"/>
          </w:tcPr>
          <w:p w14:paraId="1264BAFD" w14:textId="77777777" w:rsidR="003623CB" w:rsidRDefault="003623CB" w:rsidP="003623CB">
            <w:pPr>
              <w:spacing w:after="0" w:line="240" w:lineRule="auto"/>
              <w:jc w:val="center"/>
              <w:rPr>
                <w:rFonts w:ascii="Arial" w:eastAsia="Times New Roman" w:hAnsi="Arial" w:cs="Arial"/>
                <w:bCs/>
                <w:i/>
                <w:color w:val="404040" w:themeColor="text1" w:themeTint="BF"/>
                <w:sz w:val="20"/>
                <w:szCs w:val="20"/>
                <w:lang w:eastAsia="es-CO"/>
              </w:rPr>
            </w:pPr>
            <w:r w:rsidRPr="00484031">
              <w:rPr>
                <w:rFonts w:ascii="Arial" w:eastAsia="Times New Roman" w:hAnsi="Arial" w:cs="Arial"/>
                <w:bCs/>
                <w:i/>
                <w:color w:val="404040" w:themeColor="text1" w:themeTint="BF"/>
                <w:sz w:val="20"/>
                <w:szCs w:val="20"/>
                <w:lang w:eastAsia="es-CO"/>
              </w:rPr>
              <w:t xml:space="preserve">¿Cómo área/entidad autoriza que la información contenida en este formato pueda ser compartida con otras áreas y/o entidades para efectos de gestionar el conocimiento y los aprendizajes?  </w:t>
            </w:r>
          </w:p>
          <w:p w14:paraId="35E3377E" w14:textId="4B546F8C" w:rsidR="003623CB" w:rsidRPr="008C21EA" w:rsidRDefault="003623CB" w:rsidP="003623CB">
            <w:pPr>
              <w:spacing w:after="0" w:line="240" w:lineRule="auto"/>
              <w:jc w:val="center"/>
              <w:rPr>
                <w:rFonts w:ascii="Arial" w:eastAsia="Times New Roman" w:hAnsi="Arial" w:cs="Arial"/>
                <w:bCs/>
                <w:iCs/>
                <w:color w:val="404040" w:themeColor="text1" w:themeTint="BF"/>
                <w:sz w:val="20"/>
                <w:szCs w:val="20"/>
                <w:lang w:eastAsia="es-CO"/>
              </w:rPr>
            </w:pPr>
            <w:r w:rsidRPr="00484031">
              <w:rPr>
                <w:rFonts w:ascii="Arial" w:eastAsia="Times New Roman" w:hAnsi="Arial" w:cs="Arial"/>
                <w:bCs/>
                <w:i/>
                <w:color w:val="404040" w:themeColor="text1" w:themeTint="BF"/>
                <w:sz w:val="20"/>
                <w:szCs w:val="20"/>
                <w:lang w:eastAsia="es-CO"/>
              </w:rPr>
              <w:t xml:space="preserve"> </w:t>
            </w:r>
            <w:r w:rsidRPr="008C21EA">
              <w:rPr>
                <w:rFonts w:ascii="Arial" w:eastAsia="Times New Roman" w:hAnsi="Arial" w:cs="Arial"/>
                <w:bCs/>
                <w:iCs/>
                <w:color w:val="404040" w:themeColor="text1" w:themeTint="BF"/>
                <w:sz w:val="20"/>
                <w:szCs w:val="20"/>
                <w:lang w:eastAsia="es-CO"/>
              </w:rPr>
              <w:t xml:space="preserve">Sí  </w:t>
            </w:r>
            <w:sdt>
              <w:sdtPr>
                <w:rPr>
                  <w:rFonts w:ascii="Arial" w:eastAsia="Times New Roman" w:hAnsi="Arial" w:cs="Arial"/>
                  <w:bCs/>
                  <w:iCs/>
                  <w:color w:val="404040" w:themeColor="text1" w:themeTint="BF"/>
                  <w:sz w:val="20"/>
                  <w:szCs w:val="20"/>
                  <w:lang w:eastAsia="es-CO"/>
                </w:rPr>
                <w:id w:val="1801657273"/>
                <w14:checkbox>
                  <w14:checked w14:val="1"/>
                  <w14:checkedState w14:val="2612" w14:font="MS Gothic"/>
                  <w14:uncheckedState w14:val="2610" w14:font="MS Gothic"/>
                </w14:checkbox>
              </w:sdtPr>
              <w:sdtEndPr/>
              <w:sdtContent>
                <w:r>
                  <w:rPr>
                    <w:rFonts w:ascii="MS Gothic" w:eastAsia="MS Gothic" w:hAnsi="MS Gothic" w:cs="Arial" w:hint="eastAsia"/>
                    <w:bCs/>
                    <w:iCs/>
                    <w:color w:val="404040" w:themeColor="text1" w:themeTint="BF"/>
                    <w:sz w:val="20"/>
                    <w:szCs w:val="20"/>
                    <w:lang w:eastAsia="es-CO"/>
                  </w:rPr>
                  <w:t>☒</w:t>
                </w:r>
              </w:sdtContent>
            </w:sdt>
            <w:r w:rsidRPr="008C21EA">
              <w:rPr>
                <w:rFonts w:ascii="Arial" w:eastAsia="Times New Roman" w:hAnsi="Arial" w:cs="Arial"/>
                <w:bCs/>
                <w:iCs/>
                <w:color w:val="404040" w:themeColor="text1" w:themeTint="BF"/>
                <w:sz w:val="20"/>
                <w:szCs w:val="20"/>
                <w:lang w:eastAsia="es-CO"/>
              </w:rPr>
              <w:t xml:space="preserve">  No  </w:t>
            </w:r>
            <w:sdt>
              <w:sdtPr>
                <w:rPr>
                  <w:rFonts w:ascii="Arial" w:eastAsia="Times New Roman" w:hAnsi="Arial" w:cs="Arial"/>
                  <w:bCs/>
                  <w:iCs/>
                  <w:color w:val="404040" w:themeColor="text1" w:themeTint="BF"/>
                  <w:sz w:val="20"/>
                  <w:szCs w:val="20"/>
                  <w:lang w:eastAsia="es-CO"/>
                </w:rPr>
                <w:id w:val="-880394535"/>
                <w14:checkbox>
                  <w14:checked w14:val="0"/>
                  <w14:checkedState w14:val="2612" w14:font="MS Gothic"/>
                  <w14:uncheckedState w14:val="2610" w14:font="MS Gothic"/>
                </w14:checkbox>
              </w:sdtPr>
              <w:sdtEndPr/>
              <w:sdtContent>
                <w:r w:rsidRPr="008C21EA">
                  <w:rPr>
                    <w:rFonts w:ascii="MS Gothic" w:eastAsia="MS Gothic" w:hAnsi="MS Gothic" w:cs="Arial" w:hint="eastAsia"/>
                    <w:bCs/>
                    <w:iCs/>
                    <w:color w:val="404040" w:themeColor="text1" w:themeTint="BF"/>
                    <w:sz w:val="20"/>
                    <w:szCs w:val="20"/>
                    <w:lang w:eastAsia="es-CO"/>
                  </w:rPr>
                  <w:t>☐</w:t>
                </w:r>
              </w:sdtContent>
            </w:sdt>
            <w:r w:rsidRPr="008C21EA">
              <w:rPr>
                <w:rFonts w:ascii="Arial" w:eastAsia="Times New Roman" w:hAnsi="Arial" w:cs="Arial"/>
                <w:bCs/>
                <w:iCs/>
                <w:color w:val="404040" w:themeColor="text1" w:themeTint="BF"/>
                <w:sz w:val="20"/>
                <w:szCs w:val="20"/>
                <w:lang w:eastAsia="es-CO"/>
              </w:rPr>
              <w:t xml:space="preserve">   </w:t>
            </w:r>
          </w:p>
        </w:tc>
      </w:tr>
    </w:tbl>
    <w:p w14:paraId="3A07DD05" w14:textId="77777777" w:rsidR="00341DC1" w:rsidRDefault="00341DC1" w:rsidP="00341DC1">
      <w:pPr>
        <w:spacing w:after="200" w:line="276" w:lineRule="auto"/>
        <w:rPr>
          <w:rFonts w:ascii="Arial" w:hAnsi="Arial" w:cs="Arial"/>
          <w:color w:val="808080" w:themeColor="background1" w:themeShade="80"/>
          <w:sz w:val="18"/>
          <w:szCs w:val="18"/>
        </w:rPr>
      </w:pPr>
      <w:bookmarkStart w:id="1" w:name="_Hlk34726711"/>
    </w:p>
    <w:p w14:paraId="420A06BE" w14:textId="7B0CEDB3" w:rsidR="006B53CD" w:rsidRPr="00341DC1" w:rsidRDefault="00005914" w:rsidP="00341DC1">
      <w:pPr>
        <w:spacing w:after="200" w:line="276" w:lineRule="auto"/>
        <w:rPr>
          <w:rFonts w:ascii="Arial" w:hAnsi="Arial" w:cs="Arial"/>
          <w:color w:val="808080" w:themeColor="background1" w:themeShade="80"/>
          <w:sz w:val="18"/>
          <w:szCs w:val="18"/>
        </w:rPr>
      </w:pPr>
      <w:r w:rsidRPr="00341DC1">
        <w:rPr>
          <w:rFonts w:ascii="Arial" w:hAnsi="Arial" w:cs="Arial"/>
          <w:color w:val="808080" w:themeColor="background1" w:themeShade="80"/>
          <w:sz w:val="18"/>
          <w:szCs w:val="18"/>
        </w:rPr>
        <w:t>No</w:t>
      </w:r>
      <w:r w:rsidR="006B53CD" w:rsidRPr="00341DC1">
        <w:rPr>
          <w:rFonts w:ascii="Arial" w:hAnsi="Arial" w:cs="Arial"/>
          <w:color w:val="808080" w:themeColor="background1" w:themeShade="80"/>
          <w:sz w:val="18"/>
          <w:szCs w:val="18"/>
        </w:rPr>
        <w:t>ta:</w:t>
      </w:r>
      <w:r w:rsidR="000D67A6" w:rsidRPr="00341DC1">
        <w:rPr>
          <w:rFonts w:ascii="Arial" w:hAnsi="Arial" w:cs="Arial"/>
          <w:color w:val="808080" w:themeColor="background1" w:themeShade="80"/>
          <w:sz w:val="18"/>
          <w:szCs w:val="18"/>
        </w:rPr>
        <w:t xml:space="preserve"> </w:t>
      </w:r>
      <w:r w:rsidR="006B53CD" w:rsidRPr="00341DC1">
        <w:rPr>
          <w:rFonts w:ascii="Arial" w:hAnsi="Arial" w:cs="Arial"/>
          <w:color w:val="808080" w:themeColor="background1" w:themeShade="80"/>
          <w:sz w:val="18"/>
          <w:szCs w:val="18"/>
        </w:rPr>
        <w:t>Los datos recolectados en esta ficha serán tratados bajo lo dispuesto en la ley 1581 de 2012, "Por el cual se dictan disposiciones generales para la protección de datos personales".</w:t>
      </w:r>
      <w:bookmarkEnd w:id="1"/>
    </w:p>
    <w:sectPr w:rsidR="006B53CD" w:rsidRPr="00341DC1" w:rsidSect="00C6004D">
      <w:headerReference w:type="even" r:id="rId10"/>
      <w:footerReference w:type="default" r:id="rId11"/>
      <w:headerReference w:type="firs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9AF3" w14:textId="77777777" w:rsidR="00602F9C" w:rsidRDefault="00602F9C" w:rsidP="008B6AD0">
      <w:pPr>
        <w:spacing w:after="0" w:line="240" w:lineRule="auto"/>
      </w:pPr>
      <w:r>
        <w:separator/>
      </w:r>
    </w:p>
  </w:endnote>
  <w:endnote w:type="continuationSeparator" w:id="0">
    <w:p w14:paraId="37142CA6" w14:textId="77777777" w:rsidR="00602F9C" w:rsidRDefault="00602F9C" w:rsidP="008B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2CD0" w14:textId="77777777" w:rsidR="006B53CD" w:rsidRDefault="006B53CD">
    <w:pPr>
      <w:pStyle w:val="Piedepgina"/>
      <w:jc w:val="right"/>
    </w:pPr>
  </w:p>
  <w:p w14:paraId="32B9A326" w14:textId="2DECDD6D" w:rsidR="00EE405E" w:rsidRPr="006B53CD" w:rsidRDefault="00EE405E" w:rsidP="00E11207">
    <w:pPr>
      <w:pStyle w:val="Piedepgina"/>
      <w:tabs>
        <w:tab w:val="clear" w:pos="4419"/>
        <w:tab w:val="clear" w:pos="8838"/>
        <w:tab w:val="left" w:pos="1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36EF8" w14:textId="77777777" w:rsidR="00602F9C" w:rsidRDefault="00602F9C" w:rsidP="008B6AD0">
      <w:pPr>
        <w:spacing w:after="0" w:line="240" w:lineRule="auto"/>
      </w:pPr>
      <w:r>
        <w:separator/>
      </w:r>
    </w:p>
  </w:footnote>
  <w:footnote w:type="continuationSeparator" w:id="0">
    <w:p w14:paraId="0A3593E1" w14:textId="77777777" w:rsidR="00602F9C" w:rsidRDefault="00602F9C" w:rsidP="008B6AD0">
      <w:pPr>
        <w:spacing w:after="0" w:line="240" w:lineRule="auto"/>
      </w:pPr>
      <w:r>
        <w:continuationSeparator/>
      </w:r>
    </w:p>
  </w:footnote>
  <w:footnote w:id="1">
    <w:p w14:paraId="48030C31" w14:textId="730E9C4D" w:rsidR="00F16C81" w:rsidRPr="00484031" w:rsidRDefault="00F16C81">
      <w:pPr>
        <w:pStyle w:val="Textonotapie"/>
        <w:rPr>
          <w:rFonts w:ascii="Arial" w:hAnsi="Arial" w:cs="Arial"/>
          <w:color w:val="404040" w:themeColor="text1" w:themeTint="BF"/>
          <w:sz w:val="16"/>
          <w:szCs w:val="16"/>
        </w:rPr>
      </w:pPr>
      <w:r w:rsidRPr="00484031">
        <w:rPr>
          <w:rStyle w:val="Refdenotaalpie"/>
          <w:rFonts w:ascii="Arial" w:hAnsi="Arial" w:cs="Arial"/>
          <w:color w:val="404040" w:themeColor="text1" w:themeTint="BF"/>
          <w:sz w:val="16"/>
          <w:szCs w:val="16"/>
        </w:rPr>
        <w:footnoteRef/>
      </w:r>
      <w:r w:rsidRPr="00484031">
        <w:rPr>
          <w:rFonts w:ascii="Arial" w:hAnsi="Arial" w:cs="Arial"/>
          <w:color w:val="404040" w:themeColor="text1" w:themeTint="BF"/>
          <w:sz w:val="16"/>
          <w:szCs w:val="16"/>
        </w:rPr>
        <w:t xml:space="preserve"> </w:t>
      </w:r>
      <w:r w:rsidR="007A7E2C" w:rsidRPr="00484031">
        <w:rPr>
          <w:rFonts w:ascii="Arial" w:hAnsi="Arial" w:cs="Arial"/>
          <w:color w:val="404040" w:themeColor="text1" w:themeTint="BF"/>
          <w:sz w:val="16"/>
          <w:szCs w:val="16"/>
        </w:rPr>
        <w:t>Banco Interamericano de Desarrollo, (2008)</w:t>
      </w:r>
      <w:r w:rsidR="00D510F3">
        <w:rPr>
          <w:rFonts w:ascii="Arial" w:hAnsi="Arial" w:cs="Arial"/>
          <w:color w:val="404040" w:themeColor="text1" w:themeTint="BF"/>
          <w:sz w:val="16"/>
          <w:szCs w:val="16"/>
        </w:rPr>
        <w:t>.</w:t>
      </w:r>
      <w:r w:rsidR="007A7E2C" w:rsidRPr="00484031">
        <w:rPr>
          <w:rFonts w:ascii="Arial" w:hAnsi="Arial" w:cs="Arial"/>
          <w:color w:val="404040" w:themeColor="text1" w:themeTint="BF"/>
          <w:sz w:val="16"/>
          <w:szCs w:val="16"/>
        </w:rPr>
        <w:t xml:space="preserve">  Knowledge and Learning Sector (KNL), Knowledge Management Division, nota técnica lecciones aprendidas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3CA34" w14:textId="77777777" w:rsidR="00213E96" w:rsidRDefault="00602F9C">
    <w:pPr>
      <w:pStyle w:val="Encabezado"/>
    </w:pPr>
    <w:r>
      <w:rPr>
        <w:noProof/>
      </w:rPr>
      <w:pict w14:anchorId="3F4C0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3" o:spid="_x0000_s2050" type="#_x0000_t136" alt="" style="position:absolute;margin-left:0;margin-top:0;width:513pt;height:10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64E9" w14:textId="77777777" w:rsidR="00213E96" w:rsidRDefault="00602F9C">
    <w:pPr>
      <w:pStyle w:val="Encabezado"/>
    </w:pPr>
    <w:r>
      <w:rPr>
        <w:noProof/>
      </w:rPr>
      <w:pict w14:anchorId="58802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2" o:spid="_x0000_s2049" type="#_x0000_t136" alt="" style="position:absolute;margin-left:0;margin-top:0;width:513pt;height:10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81"/>
    <w:rsid w:val="00005914"/>
    <w:rsid w:val="0006391A"/>
    <w:rsid w:val="00073105"/>
    <w:rsid w:val="00080E31"/>
    <w:rsid w:val="0008291D"/>
    <w:rsid w:val="0009059D"/>
    <w:rsid w:val="000A1969"/>
    <w:rsid w:val="000B699B"/>
    <w:rsid w:val="000D67A6"/>
    <w:rsid w:val="0010016F"/>
    <w:rsid w:val="0010507F"/>
    <w:rsid w:val="00107896"/>
    <w:rsid w:val="0011143E"/>
    <w:rsid w:val="0011356A"/>
    <w:rsid w:val="00132090"/>
    <w:rsid w:val="00135E62"/>
    <w:rsid w:val="001428F4"/>
    <w:rsid w:val="0019031B"/>
    <w:rsid w:val="001E49A1"/>
    <w:rsid w:val="001F07AE"/>
    <w:rsid w:val="001F17FC"/>
    <w:rsid w:val="00211719"/>
    <w:rsid w:val="00213E96"/>
    <w:rsid w:val="002149D5"/>
    <w:rsid w:val="00223DCB"/>
    <w:rsid w:val="002464F5"/>
    <w:rsid w:val="00284A2E"/>
    <w:rsid w:val="002909D2"/>
    <w:rsid w:val="00290E84"/>
    <w:rsid w:val="002A4810"/>
    <w:rsid w:val="002C3B11"/>
    <w:rsid w:val="002D4CBB"/>
    <w:rsid w:val="002E424F"/>
    <w:rsid w:val="00306698"/>
    <w:rsid w:val="003237BD"/>
    <w:rsid w:val="003309C9"/>
    <w:rsid w:val="00333788"/>
    <w:rsid w:val="00341DC1"/>
    <w:rsid w:val="0034596F"/>
    <w:rsid w:val="0035552F"/>
    <w:rsid w:val="003623CB"/>
    <w:rsid w:val="00367B0E"/>
    <w:rsid w:val="00392543"/>
    <w:rsid w:val="003B4A3A"/>
    <w:rsid w:val="004073E8"/>
    <w:rsid w:val="00407928"/>
    <w:rsid w:val="00426AAC"/>
    <w:rsid w:val="004420AD"/>
    <w:rsid w:val="00453439"/>
    <w:rsid w:val="00473EF4"/>
    <w:rsid w:val="00477B41"/>
    <w:rsid w:val="00482C0E"/>
    <w:rsid w:val="00484031"/>
    <w:rsid w:val="00485F15"/>
    <w:rsid w:val="004A036B"/>
    <w:rsid w:val="004B369D"/>
    <w:rsid w:val="004B6D86"/>
    <w:rsid w:val="004C55E9"/>
    <w:rsid w:val="004D605E"/>
    <w:rsid w:val="004D766A"/>
    <w:rsid w:val="004E44AF"/>
    <w:rsid w:val="004E55B3"/>
    <w:rsid w:val="0052274D"/>
    <w:rsid w:val="00531DE8"/>
    <w:rsid w:val="005374CF"/>
    <w:rsid w:val="00543519"/>
    <w:rsid w:val="0055505C"/>
    <w:rsid w:val="00583B1F"/>
    <w:rsid w:val="00584A68"/>
    <w:rsid w:val="00586F0B"/>
    <w:rsid w:val="005A239D"/>
    <w:rsid w:val="005A601D"/>
    <w:rsid w:val="005D1E3E"/>
    <w:rsid w:val="005D4001"/>
    <w:rsid w:val="005E558C"/>
    <w:rsid w:val="00602070"/>
    <w:rsid w:val="00602F9C"/>
    <w:rsid w:val="0061099C"/>
    <w:rsid w:val="00622F30"/>
    <w:rsid w:val="006238E2"/>
    <w:rsid w:val="00632317"/>
    <w:rsid w:val="00643441"/>
    <w:rsid w:val="00652C56"/>
    <w:rsid w:val="00665B52"/>
    <w:rsid w:val="00665C22"/>
    <w:rsid w:val="006672B0"/>
    <w:rsid w:val="00683401"/>
    <w:rsid w:val="006A779C"/>
    <w:rsid w:val="006B53CD"/>
    <w:rsid w:val="006B75F6"/>
    <w:rsid w:val="006B7848"/>
    <w:rsid w:val="006D1DC7"/>
    <w:rsid w:val="006D2C20"/>
    <w:rsid w:val="006D6A8D"/>
    <w:rsid w:val="006E7AAB"/>
    <w:rsid w:val="006F3F53"/>
    <w:rsid w:val="006F78D4"/>
    <w:rsid w:val="00706B4C"/>
    <w:rsid w:val="00720750"/>
    <w:rsid w:val="007276F0"/>
    <w:rsid w:val="00727BEF"/>
    <w:rsid w:val="00742726"/>
    <w:rsid w:val="007443C5"/>
    <w:rsid w:val="00754409"/>
    <w:rsid w:val="007668A4"/>
    <w:rsid w:val="007879C5"/>
    <w:rsid w:val="007A7E2C"/>
    <w:rsid w:val="007D1DEC"/>
    <w:rsid w:val="007E1772"/>
    <w:rsid w:val="007E4F3D"/>
    <w:rsid w:val="007F2BC7"/>
    <w:rsid w:val="00803DE5"/>
    <w:rsid w:val="00812424"/>
    <w:rsid w:val="0083059D"/>
    <w:rsid w:val="00840DE2"/>
    <w:rsid w:val="008621C6"/>
    <w:rsid w:val="008750A2"/>
    <w:rsid w:val="00875873"/>
    <w:rsid w:val="008B6AD0"/>
    <w:rsid w:val="008B7DA4"/>
    <w:rsid w:val="008C21EA"/>
    <w:rsid w:val="008C5900"/>
    <w:rsid w:val="008D2E99"/>
    <w:rsid w:val="008D344B"/>
    <w:rsid w:val="008F25D7"/>
    <w:rsid w:val="0090046D"/>
    <w:rsid w:val="00903EBF"/>
    <w:rsid w:val="00907EB9"/>
    <w:rsid w:val="00934CAA"/>
    <w:rsid w:val="0094502B"/>
    <w:rsid w:val="00955E8C"/>
    <w:rsid w:val="00974C0D"/>
    <w:rsid w:val="00991FF8"/>
    <w:rsid w:val="009A6A6E"/>
    <w:rsid w:val="00A1703F"/>
    <w:rsid w:val="00A27635"/>
    <w:rsid w:val="00A50B66"/>
    <w:rsid w:val="00A67C3F"/>
    <w:rsid w:val="00A702E3"/>
    <w:rsid w:val="00A71C91"/>
    <w:rsid w:val="00A9095F"/>
    <w:rsid w:val="00AA0D77"/>
    <w:rsid w:val="00AB674E"/>
    <w:rsid w:val="00AD500A"/>
    <w:rsid w:val="00AE05A1"/>
    <w:rsid w:val="00AF4A81"/>
    <w:rsid w:val="00B03977"/>
    <w:rsid w:val="00B33C77"/>
    <w:rsid w:val="00B42131"/>
    <w:rsid w:val="00B50DD3"/>
    <w:rsid w:val="00B840B4"/>
    <w:rsid w:val="00B94C79"/>
    <w:rsid w:val="00BB0C3D"/>
    <w:rsid w:val="00BB670D"/>
    <w:rsid w:val="00BC2154"/>
    <w:rsid w:val="00BC4539"/>
    <w:rsid w:val="00BC7C18"/>
    <w:rsid w:val="00BE3BF3"/>
    <w:rsid w:val="00BE62AF"/>
    <w:rsid w:val="00BE70C1"/>
    <w:rsid w:val="00BF5965"/>
    <w:rsid w:val="00C25F81"/>
    <w:rsid w:val="00C26202"/>
    <w:rsid w:val="00C27137"/>
    <w:rsid w:val="00C3695A"/>
    <w:rsid w:val="00C6004D"/>
    <w:rsid w:val="00C60A24"/>
    <w:rsid w:val="00C95794"/>
    <w:rsid w:val="00C96D84"/>
    <w:rsid w:val="00CA00B3"/>
    <w:rsid w:val="00CA495E"/>
    <w:rsid w:val="00CA5FF2"/>
    <w:rsid w:val="00CB38EC"/>
    <w:rsid w:val="00CB3951"/>
    <w:rsid w:val="00CC10AE"/>
    <w:rsid w:val="00D018AD"/>
    <w:rsid w:val="00D07CFD"/>
    <w:rsid w:val="00D22614"/>
    <w:rsid w:val="00D3149E"/>
    <w:rsid w:val="00D4422E"/>
    <w:rsid w:val="00D47542"/>
    <w:rsid w:val="00D510F3"/>
    <w:rsid w:val="00D52C69"/>
    <w:rsid w:val="00D55C98"/>
    <w:rsid w:val="00D600B1"/>
    <w:rsid w:val="00D7441C"/>
    <w:rsid w:val="00D76CDE"/>
    <w:rsid w:val="00D8164D"/>
    <w:rsid w:val="00DC34CF"/>
    <w:rsid w:val="00DE4A7D"/>
    <w:rsid w:val="00DF1E69"/>
    <w:rsid w:val="00E11207"/>
    <w:rsid w:val="00E2108F"/>
    <w:rsid w:val="00E2356E"/>
    <w:rsid w:val="00E42751"/>
    <w:rsid w:val="00E61EEF"/>
    <w:rsid w:val="00E87295"/>
    <w:rsid w:val="00EB477A"/>
    <w:rsid w:val="00EC4791"/>
    <w:rsid w:val="00EE405E"/>
    <w:rsid w:val="00EF0862"/>
    <w:rsid w:val="00EF36AB"/>
    <w:rsid w:val="00F00A04"/>
    <w:rsid w:val="00F16C81"/>
    <w:rsid w:val="00F318DB"/>
    <w:rsid w:val="00F330EF"/>
    <w:rsid w:val="00F42987"/>
    <w:rsid w:val="00F54973"/>
    <w:rsid w:val="00F84512"/>
    <w:rsid w:val="00FA0380"/>
    <w:rsid w:val="00FA74F8"/>
    <w:rsid w:val="00FB11F3"/>
    <w:rsid w:val="00FB18F4"/>
    <w:rsid w:val="00FB64BF"/>
    <w:rsid w:val="00FC2BB8"/>
    <w:rsid w:val="00FD2E14"/>
    <w:rsid w:val="00FD79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F041A6"/>
  <w15:chartTrackingRefBased/>
  <w15:docId w15:val="{0410EEA7-219A-4AAC-9811-8315E70D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965"/>
    <w:pPr>
      <w:spacing w:after="0" w:line="240" w:lineRule="auto"/>
      <w:ind w:left="720"/>
      <w:contextualSpacing/>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8B6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AD0"/>
  </w:style>
  <w:style w:type="paragraph" w:styleId="Piedepgina">
    <w:name w:val="footer"/>
    <w:basedOn w:val="Normal"/>
    <w:link w:val="PiedepginaCar"/>
    <w:uiPriority w:val="99"/>
    <w:unhideWhenUsed/>
    <w:rsid w:val="008B6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AD0"/>
  </w:style>
  <w:style w:type="character" w:styleId="Refdecomentario">
    <w:name w:val="annotation reference"/>
    <w:basedOn w:val="Fuentedeprrafopredeter"/>
    <w:uiPriority w:val="99"/>
    <w:semiHidden/>
    <w:unhideWhenUsed/>
    <w:rsid w:val="00213E96"/>
    <w:rPr>
      <w:sz w:val="16"/>
      <w:szCs w:val="16"/>
    </w:rPr>
  </w:style>
  <w:style w:type="paragraph" w:styleId="Textocomentario">
    <w:name w:val="annotation text"/>
    <w:basedOn w:val="Normal"/>
    <w:link w:val="TextocomentarioCar"/>
    <w:uiPriority w:val="99"/>
    <w:semiHidden/>
    <w:unhideWhenUsed/>
    <w:rsid w:val="00213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E96"/>
    <w:rPr>
      <w:sz w:val="20"/>
      <w:szCs w:val="20"/>
    </w:rPr>
  </w:style>
  <w:style w:type="paragraph" w:styleId="Asuntodelcomentario">
    <w:name w:val="annotation subject"/>
    <w:basedOn w:val="Textocomentario"/>
    <w:next w:val="Textocomentario"/>
    <w:link w:val="AsuntodelcomentarioCar"/>
    <w:uiPriority w:val="99"/>
    <w:semiHidden/>
    <w:unhideWhenUsed/>
    <w:rsid w:val="00213E96"/>
    <w:rPr>
      <w:b/>
      <w:bCs/>
    </w:rPr>
  </w:style>
  <w:style w:type="character" w:customStyle="1" w:styleId="AsuntodelcomentarioCar">
    <w:name w:val="Asunto del comentario Car"/>
    <w:basedOn w:val="TextocomentarioCar"/>
    <w:link w:val="Asuntodelcomentario"/>
    <w:uiPriority w:val="99"/>
    <w:semiHidden/>
    <w:rsid w:val="00213E96"/>
    <w:rPr>
      <w:b/>
      <w:bCs/>
      <w:sz w:val="20"/>
      <w:szCs w:val="20"/>
    </w:rPr>
  </w:style>
  <w:style w:type="paragraph" w:styleId="Textodeglobo">
    <w:name w:val="Balloon Text"/>
    <w:basedOn w:val="Normal"/>
    <w:link w:val="TextodegloboCar"/>
    <w:uiPriority w:val="99"/>
    <w:semiHidden/>
    <w:unhideWhenUsed/>
    <w:rsid w:val="00213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E96"/>
    <w:rPr>
      <w:rFonts w:ascii="Segoe UI" w:hAnsi="Segoe UI" w:cs="Segoe UI"/>
      <w:sz w:val="18"/>
      <w:szCs w:val="18"/>
    </w:rPr>
  </w:style>
  <w:style w:type="character" w:styleId="Textodelmarcadordeposicin">
    <w:name w:val="Placeholder Text"/>
    <w:basedOn w:val="Fuentedeprrafopredeter"/>
    <w:uiPriority w:val="99"/>
    <w:semiHidden/>
    <w:rsid w:val="002D4CBB"/>
    <w:rPr>
      <w:color w:val="808080"/>
    </w:rPr>
  </w:style>
  <w:style w:type="paragraph" w:customStyle="1" w:styleId="xmsonospacing">
    <w:name w:val="x_msonospacing"/>
    <w:basedOn w:val="Normal"/>
    <w:rsid w:val="006B53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F16C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6C81"/>
    <w:rPr>
      <w:sz w:val="20"/>
      <w:szCs w:val="20"/>
    </w:rPr>
  </w:style>
  <w:style w:type="character" w:styleId="Refdenotaalpie">
    <w:name w:val="footnote reference"/>
    <w:basedOn w:val="Fuentedeprrafopredeter"/>
    <w:uiPriority w:val="99"/>
    <w:semiHidden/>
    <w:unhideWhenUsed/>
    <w:rsid w:val="00F16C81"/>
    <w:rPr>
      <w:vertAlign w:val="superscript"/>
    </w:rPr>
  </w:style>
  <w:style w:type="paragraph" w:styleId="Revisin">
    <w:name w:val="Revision"/>
    <w:hidden/>
    <w:uiPriority w:val="99"/>
    <w:semiHidden/>
    <w:rsid w:val="00840DE2"/>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8376">
      <w:bodyDiv w:val="1"/>
      <w:marLeft w:val="0"/>
      <w:marRight w:val="0"/>
      <w:marTop w:val="0"/>
      <w:marBottom w:val="0"/>
      <w:divBdr>
        <w:top w:val="none" w:sz="0" w:space="0" w:color="auto"/>
        <w:left w:val="none" w:sz="0" w:space="0" w:color="auto"/>
        <w:bottom w:val="none" w:sz="0" w:space="0" w:color="auto"/>
        <w:right w:val="none" w:sz="0" w:space="0" w:color="auto"/>
      </w:divBdr>
    </w:div>
    <w:div w:id="560478276">
      <w:bodyDiv w:val="1"/>
      <w:marLeft w:val="0"/>
      <w:marRight w:val="0"/>
      <w:marTop w:val="0"/>
      <w:marBottom w:val="0"/>
      <w:divBdr>
        <w:top w:val="none" w:sz="0" w:space="0" w:color="auto"/>
        <w:left w:val="none" w:sz="0" w:space="0" w:color="auto"/>
        <w:bottom w:val="none" w:sz="0" w:space="0" w:color="auto"/>
        <w:right w:val="none" w:sz="0" w:space="0" w:color="auto"/>
      </w:divBdr>
    </w:div>
    <w:div w:id="986788190">
      <w:bodyDiv w:val="1"/>
      <w:marLeft w:val="0"/>
      <w:marRight w:val="0"/>
      <w:marTop w:val="0"/>
      <w:marBottom w:val="0"/>
      <w:divBdr>
        <w:top w:val="none" w:sz="0" w:space="0" w:color="auto"/>
        <w:left w:val="none" w:sz="0" w:space="0" w:color="auto"/>
        <w:bottom w:val="none" w:sz="0" w:space="0" w:color="auto"/>
        <w:right w:val="none" w:sz="0" w:space="0" w:color="auto"/>
      </w:divBdr>
    </w:div>
    <w:div w:id="1118913377">
      <w:bodyDiv w:val="1"/>
      <w:marLeft w:val="0"/>
      <w:marRight w:val="0"/>
      <w:marTop w:val="0"/>
      <w:marBottom w:val="0"/>
      <w:divBdr>
        <w:top w:val="none" w:sz="0" w:space="0" w:color="auto"/>
        <w:left w:val="none" w:sz="0" w:space="0" w:color="auto"/>
        <w:bottom w:val="none" w:sz="0" w:space="0" w:color="auto"/>
        <w:right w:val="none" w:sz="0" w:space="0" w:color="auto"/>
      </w:divBdr>
    </w:div>
    <w:div w:id="1565262272">
      <w:bodyDiv w:val="1"/>
      <w:marLeft w:val="0"/>
      <w:marRight w:val="0"/>
      <w:marTop w:val="0"/>
      <w:marBottom w:val="0"/>
      <w:divBdr>
        <w:top w:val="none" w:sz="0" w:space="0" w:color="auto"/>
        <w:left w:val="none" w:sz="0" w:space="0" w:color="auto"/>
        <w:bottom w:val="none" w:sz="0" w:space="0" w:color="auto"/>
        <w:right w:val="none" w:sz="0" w:space="0" w:color="auto"/>
      </w:divBdr>
    </w:div>
    <w:div w:id="1699161503">
      <w:bodyDiv w:val="1"/>
      <w:marLeft w:val="0"/>
      <w:marRight w:val="0"/>
      <w:marTop w:val="0"/>
      <w:marBottom w:val="0"/>
      <w:divBdr>
        <w:top w:val="none" w:sz="0" w:space="0" w:color="auto"/>
        <w:left w:val="none" w:sz="0" w:space="0" w:color="auto"/>
        <w:bottom w:val="none" w:sz="0" w:space="0" w:color="auto"/>
        <w:right w:val="none" w:sz="0" w:space="0" w:color="auto"/>
      </w:divBdr>
    </w:div>
    <w:div w:id="1886983827">
      <w:bodyDiv w:val="1"/>
      <w:marLeft w:val="0"/>
      <w:marRight w:val="0"/>
      <w:marTop w:val="0"/>
      <w:marBottom w:val="0"/>
      <w:divBdr>
        <w:top w:val="none" w:sz="0" w:space="0" w:color="auto"/>
        <w:left w:val="none" w:sz="0" w:space="0" w:color="auto"/>
        <w:bottom w:val="none" w:sz="0" w:space="0" w:color="auto"/>
        <w:right w:val="none" w:sz="0" w:space="0" w:color="auto"/>
      </w:divBdr>
    </w:div>
    <w:div w:id="1938245355">
      <w:bodyDiv w:val="1"/>
      <w:marLeft w:val="0"/>
      <w:marRight w:val="0"/>
      <w:marTop w:val="0"/>
      <w:marBottom w:val="0"/>
      <w:divBdr>
        <w:top w:val="none" w:sz="0" w:space="0" w:color="auto"/>
        <w:left w:val="none" w:sz="0" w:space="0" w:color="auto"/>
        <w:bottom w:val="none" w:sz="0" w:space="0" w:color="auto"/>
        <w:right w:val="none" w:sz="0" w:space="0" w:color="auto"/>
      </w:divBdr>
    </w:div>
    <w:div w:id="21333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288C55E25AE444AA8CF145D193884A" ma:contentTypeVersion="10" ma:contentTypeDescription="Crear nuevo documento." ma:contentTypeScope="" ma:versionID="76f15d58f1c640cf58b383bcb6149246">
  <xsd:schema xmlns:xsd="http://www.w3.org/2001/XMLSchema" xmlns:xs="http://www.w3.org/2001/XMLSchema" xmlns:p="http://schemas.microsoft.com/office/2006/metadata/properties" xmlns:ns3="d0f3837c-e66a-40f5-a5ba-dda38977fa39" xmlns:ns4="8064707b-ab26-485d-a444-89836d8c7b5f" targetNamespace="http://schemas.microsoft.com/office/2006/metadata/properties" ma:root="true" ma:fieldsID="c3a29272b8a743a15688e0533d9663e1" ns3:_="" ns4:_="">
    <xsd:import namespace="d0f3837c-e66a-40f5-a5ba-dda38977fa39"/>
    <xsd:import namespace="8064707b-ab26-485d-a444-89836d8c7b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3837c-e66a-40f5-a5ba-dda38977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4707b-ab26-485d-a444-89836d8c7b5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EB90-AF7E-4CC1-BDB8-2776B35B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3837c-e66a-40f5-a5ba-dda38977fa39"/>
    <ds:schemaRef ds:uri="8064707b-ab26-485d-a444-89836d8c7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D4185-CA71-4BDD-9A27-151BB18DD3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A78BB-B412-4E26-BDB8-E10C59C6A08D}">
  <ds:schemaRefs>
    <ds:schemaRef ds:uri="http://schemas.microsoft.com/sharepoint/v3/contenttype/forms"/>
  </ds:schemaRefs>
</ds:datastoreItem>
</file>

<file path=customXml/itemProps4.xml><?xml version="1.0" encoding="utf-8"?>
<ds:datastoreItem xmlns:ds="http://schemas.openxmlformats.org/officeDocument/2006/customXml" ds:itemID="{2814BDD4-899C-432E-B7D2-28E53892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Formato para la documentación de lecciones aprendidas</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la documentación de lecciones aprendidas</dc:title>
  <dc:subject>Este formato permite a las entidades documentar en detalle todos los aspectos relacionados con una experiencia que se constituya como una lección aprendida.</dc:subject>
  <dc:creator>Departamento Administrativo de la Función Pública</dc:creator>
  <cp:keywords>Formato guía, lecciones aprendidas, aprendizaje organizacional  memoria institucional</cp:keywords>
  <dc:description/>
  <cp:lastModifiedBy>Usuario de Windows</cp:lastModifiedBy>
  <cp:revision>2</cp:revision>
  <dcterms:created xsi:type="dcterms:W3CDTF">2022-11-18T17:01:00Z</dcterms:created>
  <dcterms:modified xsi:type="dcterms:W3CDTF">2022-11-18T17:01:00Z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0x01010080288C55E25AE444AA8CF145D193884A</vt:lpwstr>
  </property>
</Properties>
</file>