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2996.0" w:type="dxa"/>
        <w:jc w:val="left"/>
        <w:tblBorders>
          <w:top w:color="4472c4" w:space="0" w:sz="4" w:val="single"/>
          <w:left w:color="4472c4" w:space="0" w:sz="4" w:val="single"/>
          <w:bottom w:color="4472c4" w:space="0" w:sz="4" w:val="single"/>
          <w:right w:color="4472c4" w:space="0" w:sz="4" w:val="single"/>
          <w:insideH w:color="4472c4" w:space="0" w:sz="4" w:val="single"/>
          <w:insideV w:color="4472c4" w:space="0" w:sz="4" w:val="single"/>
        </w:tblBorders>
        <w:tblLayout w:type="fixed"/>
        <w:tblLook w:val="0400"/>
      </w:tblPr>
      <w:tblGrid>
        <w:gridCol w:w="3681"/>
        <w:gridCol w:w="3545"/>
        <w:gridCol w:w="2976"/>
        <w:gridCol w:w="2794"/>
        <w:tblGridChange w:id="0">
          <w:tblGrid>
            <w:gridCol w:w="3681"/>
            <w:gridCol w:w="3545"/>
            <w:gridCol w:w="2976"/>
            <w:gridCol w:w="2794"/>
          </w:tblGrid>
        </w:tblGridChange>
      </w:tblGrid>
      <w:tr>
        <w:trPr>
          <w:cantSplit w:val="0"/>
          <w:trHeight w:val="300" w:hRule="atLeast"/>
          <w:tblHeader w:val="0"/>
        </w:trPr>
        <w:tc>
          <w:tcPr>
            <w:gridSpan w:val="4"/>
            <w:tcBorders>
              <w:top w:color="3266cc" w:space="0" w:sz="4" w:val="single"/>
              <w:bottom w:color="3266cc" w:space="0" w:sz="4" w:val="single"/>
            </w:tcBorders>
            <w:shd w:fill="bfbfbf" w:val="clear"/>
            <w:vAlign w:val="bottom"/>
          </w:tcPr>
          <w:p w:rsidR="00000000" w:rsidDel="00000000" w:rsidP="00000000" w:rsidRDefault="00000000" w:rsidRPr="00000000" w14:paraId="00000003">
            <w:pPr>
              <w:spacing w:after="0" w:lineRule="auto"/>
              <w:jc w:val="center"/>
              <w:rPr>
                <w:rFonts w:ascii="Arial" w:cs="Arial" w:eastAsia="Arial" w:hAnsi="Arial"/>
                <w:color w:val="0354bc"/>
                <w:sz w:val="20"/>
                <w:szCs w:val="20"/>
              </w:rPr>
            </w:pPr>
            <w:r w:rsidDel="00000000" w:rsidR="00000000" w:rsidRPr="00000000">
              <w:rPr>
                <w:rtl w:val="0"/>
              </w:rPr>
            </w:r>
          </w:p>
          <w:p w:rsidR="00000000" w:rsidDel="00000000" w:rsidP="00000000" w:rsidRDefault="00000000" w:rsidRPr="00000000" w14:paraId="00000004">
            <w:pPr>
              <w:spacing w:after="0" w:lineRule="auto"/>
              <w:jc w:val="center"/>
              <w:rPr>
                <w:rFonts w:ascii="Arial" w:cs="Arial" w:eastAsia="Arial" w:hAnsi="Arial"/>
                <w:b w:val="1"/>
                <w:color w:val="0354bc"/>
                <w:sz w:val="24"/>
                <w:szCs w:val="24"/>
              </w:rPr>
            </w:pPr>
            <w:r w:rsidDel="00000000" w:rsidR="00000000" w:rsidRPr="00000000">
              <w:rPr>
                <w:rFonts w:ascii="Arial" w:cs="Arial" w:eastAsia="Arial" w:hAnsi="Arial"/>
                <w:b w:val="1"/>
                <w:color w:val="0354bc"/>
                <w:sz w:val="24"/>
                <w:szCs w:val="24"/>
                <w:rtl w:val="0"/>
              </w:rPr>
              <w:t xml:space="preserve">Anexo N° 1: FORMATO DE DOCUMENTACIÓN DE BUENAS PRÁCTICAS DE GESTIÓN PÚBLICA.</w:t>
            </w:r>
          </w:p>
          <w:p w:rsidR="00000000" w:rsidDel="00000000" w:rsidP="00000000" w:rsidRDefault="00000000" w:rsidRPr="00000000" w14:paraId="00000005">
            <w:pPr>
              <w:spacing w:after="0" w:lineRule="auto"/>
              <w:jc w:val="center"/>
              <w:rPr>
                <w:rFonts w:ascii="Arial" w:cs="Arial" w:eastAsia="Arial" w:hAnsi="Arial"/>
                <w:i w:val="1"/>
                <w:color w:val="0354bc"/>
                <w:sz w:val="24"/>
                <w:szCs w:val="24"/>
              </w:rPr>
            </w:pPr>
            <w:r w:rsidDel="00000000" w:rsidR="00000000" w:rsidRPr="00000000">
              <w:rPr>
                <w:rFonts w:ascii="Arial" w:cs="Arial" w:eastAsia="Arial" w:hAnsi="Arial"/>
                <w:i w:val="1"/>
                <w:color w:val="0354bc"/>
                <w:sz w:val="24"/>
                <w:szCs w:val="24"/>
                <w:rtl w:val="0"/>
              </w:rPr>
              <w:t xml:space="preserve">Por favor responder de forma concreta y usando el lenguaje más claro posible</w:t>
            </w:r>
          </w:p>
          <w:p w:rsidR="00000000" w:rsidDel="00000000" w:rsidP="00000000" w:rsidRDefault="00000000" w:rsidRPr="00000000" w14:paraId="00000006">
            <w:pPr>
              <w:spacing w:after="0" w:lineRule="auto"/>
              <w:jc w:val="center"/>
              <w:rPr>
                <w:rFonts w:ascii="Arial" w:cs="Arial" w:eastAsia="Arial" w:hAnsi="Arial"/>
                <w:color w:val="0354bc"/>
                <w:sz w:val="21"/>
                <w:szCs w:val="21"/>
              </w:rPr>
            </w:pPr>
            <w:r w:rsidDel="00000000" w:rsidR="00000000" w:rsidRPr="00000000">
              <w:rPr>
                <w:rtl w:val="0"/>
              </w:rPr>
            </w:r>
          </w:p>
        </w:tc>
      </w:tr>
      <w:tr>
        <w:trPr>
          <w:cantSplit w:val="0"/>
          <w:trHeight w:val="191" w:hRule="atLeast"/>
          <w:tblHeader w:val="0"/>
        </w:trPr>
        <w:tc>
          <w:tcPr>
            <w:gridSpan w:val="4"/>
            <w:tcBorders>
              <w:top w:color="3266cc" w:space="0" w:sz="4" w:val="single"/>
              <w:bottom w:color="3266cc" w:space="0" w:sz="4" w:val="single"/>
            </w:tcBorders>
            <w:shd w:fill="f2f2f2" w:val="clear"/>
            <w:vAlign w:val="center"/>
          </w:tcPr>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Arial" w:cs="Arial" w:eastAsia="Arial" w:hAnsi="Arial"/>
                <w:b w:val="1"/>
                <w:i w:val="0"/>
                <w:smallCaps w:val="0"/>
                <w:strike w:val="0"/>
                <w:color w:val="0354bc"/>
                <w:sz w:val="21"/>
                <w:szCs w:val="21"/>
                <w:u w:val="none"/>
                <w:shd w:fill="auto" w:val="clear"/>
                <w:vertAlign w:val="baseline"/>
              </w:rPr>
            </w:pPr>
            <w:r w:rsidDel="00000000" w:rsidR="00000000" w:rsidRPr="00000000">
              <w:rPr>
                <w:rFonts w:ascii="Arial" w:cs="Arial" w:eastAsia="Arial" w:hAnsi="Arial"/>
                <w:b w:val="1"/>
                <w:i w:val="0"/>
                <w:smallCaps w:val="0"/>
                <w:strike w:val="0"/>
                <w:color w:val="0354bc"/>
                <w:sz w:val="21"/>
                <w:szCs w:val="21"/>
                <w:u w:val="none"/>
                <w:shd w:fill="auto" w:val="clear"/>
                <w:vertAlign w:val="baseline"/>
                <w:rtl w:val="0"/>
              </w:rPr>
              <w:t xml:space="preserve">IDENTIFICACIÓN</w:t>
            </w:r>
            <w:r w:rsidDel="00000000" w:rsidR="00000000" w:rsidRPr="00000000">
              <w:rPr>
                <w:rFonts w:ascii="Arial" w:cs="Arial" w:eastAsia="Arial" w:hAnsi="Arial"/>
                <w:b w:val="1"/>
                <w:i w:val="0"/>
                <w:smallCaps w:val="0"/>
                <w:strike w:val="0"/>
                <w:color w:val="0354bc"/>
                <w:sz w:val="24"/>
                <w:szCs w:val="24"/>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0B">
            <w:pPr>
              <w:spacing w:after="0" w:line="240" w:lineRule="auto"/>
              <w:jc w:val="center"/>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Las siguientes preguntas buscan conocer la generalidad y características de la buena práctica de cualquier nivel.</w:t>
            </w:r>
          </w:p>
        </w:tc>
      </w:tr>
      <w:tr>
        <w:trPr>
          <w:cantSplit w:val="0"/>
          <w:trHeight w:val="474" w:hRule="atLeast"/>
          <w:tblHeader w:val="0"/>
        </w:trPr>
        <w:tc>
          <w:tcPr>
            <w:tcBorders>
              <w:top w:color="3266cc" w:space="0" w:sz="4" w:val="single"/>
              <w:bottom w:color="000000" w:space="0" w:sz="4" w:val="single"/>
            </w:tcBorders>
            <w:shd w:fill="deebf6" w:val="clear"/>
            <w:vAlign w:val="center"/>
          </w:tcPr>
          <w:p w:rsidR="00000000" w:rsidDel="00000000" w:rsidP="00000000" w:rsidRDefault="00000000" w:rsidRPr="00000000" w14:paraId="0000000F">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Fecha de diligenciamiento</w:t>
            </w:r>
          </w:p>
        </w:tc>
        <w:tc>
          <w:tcPr>
            <w:tcBorders>
              <w:top w:color="3266cc" w:space="0" w:sz="4" w:val="single"/>
              <w:bottom w:color="000000" w:space="0" w:sz="4" w:val="single"/>
            </w:tcBorders>
            <w:shd w:fill="ffffff" w:val="clear"/>
            <w:vAlign w:val="center"/>
          </w:tcPr>
          <w:p w:rsidR="00000000" w:rsidDel="00000000" w:rsidP="00000000" w:rsidRDefault="00000000" w:rsidRPr="00000000" w14:paraId="00000010">
            <w:pPr>
              <w:spacing w:after="0" w:lineRule="auto"/>
              <w:rPr>
                <w:rFonts w:ascii="Arial" w:cs="Arial" w:eastAsia="Arial" w:hAnsi="Arial"/>
                <w:color w:val="0354bc"/>
                <w:sz w:val="21"/>
                <w:szCs w:val="21"/>
              </w:rPr>
            </w:pPr>
            <w:r w:rsidDel="00000000" w:rsidR="00000000" w:rsidRPr="00000000">
              <w:rPr>
                <w:rFonts w:ascii="Arial" w:cs="Arial" w:eastAsia="Arial" w:hAnsi="Arial"/>
                <w:i w:val="1"/>
                <w:color w:val="0354bc"/>
                <w:sz w:val="21"/>
                <w:szCs w:val="21"/>
                <w:rtl w:val="0"/>
              </w:rPr>
              <w:t xml:space="preserve">7/12/2022</w:t>
            </w:r>
            <w:r w:rsidDel="00000000" w:rsidR="00000000" w:rsidRPr="00000000">
              <w:rPr>
                <w:rtl w:val="0"/>
              </w:rPr>
            </w:r>
          </w:p>
        </w:tc>
        <w:tc>
          <w:tcPr>
            <w:tcBorders>
              <w:top w:color="3266cc" w:space="0" w:sz="4" w:val="single"/>
              <w:bottom w:color="000000" w:space="0" w:sz="4" w:val="single"/>
            </w:tcBorders>
            <w:shd w:fill="deebf6" w:val="clear"/>
            <w:vAlign w:val="center"/>
          </w:tcPr>
          <w:p w:rsidR="00000000" w:rsidDel="00000000" w:rsidP="00000000" w:rsidRDefault="00000000" w:rsidRPr="00000000" w14:paraId="00000011">
            <w:pPr>
              <w:spacing w:after="0" w:lineRule="auto"/>
              <w:rPr>
                <w:rFonts w:ascii="Arial" w:cs="Arial" w:eastAsia="Arial" w:hAnsi="Arial"/>
                <w:color w:val="0354bc"/>
                <w:sz w:val="21"/>
                <w:szCs w:val="21"/>
              </w:rPr>
            </w:pPr>
            <w:r w:rsidDel="00000000" w:rsidR="00000000" w:rsidRPr="00000000">
              <w:rPr>
                <w:rtl w:val="0"/>
              </w:rPr>
            </w:r>
          </w:p>
        </w:tc>
        <w:tc>
          <w:tcPr>
            <w:tcBorders>
              <w:top w:color="3266cc" w:space="0" w:sz="4" w:val="single"/>
              <w:bottom w:color="000000" w:space="0" w:sz="4" w:val="single"/>
            </w:tcBorders>
            <w:shd w:fill="ffffff" w:val="clear"/>
            <w:vAlign w:val="center"/>
          </w:tcPr>
          <w:p w:rsidR="00000000" w:rsidDel="00000000" w:rsidP="00000000" w:rsidRDefault="00000000" w:rsidRPr="00000000" w14:paraId="00000012">
            <w:pPr>
              <w:spacing w:after="0" w:lineRule="auto"/>
              <w:rPr>
                <w:rFonts w:ascii="Arial" w:cs="Arial" w:eastAsia="Arial" w:hAnsi="Arial"/>
                <w:color w:val="0354bc"/>
                <w:sz w:val="21"/>
                <w:szCs w:val="21"/>
              </w:rPr>
            </w:pPr>
            <w:r w:rsidDel="00000000" w:rsidR="00000000" w:rsidRPr="00000000">
              <w:rPr>
                <w:rtl w:val="0"/>
              </w:rPr>
            </w:r>
          </w:p>
        </w:tc>
      </w:tr>
      <w:tr>
        <w:trPr>
          <w:cantSplit w:val="0"/>
          <w:trHeight w:val="474" w:hRule="atLeast"/>
          <w:tblHeader w:val="0"/>
        </w:trPr>
        <w:tc>
          <w:tcPr>
            <w:tcBorders>
              <w:top w:color="3266cc" w:space="0" w:sz="4" w:val="single"/>
              <w:bottom w:color="000000" w:space="0" w:sz="4" w:val="single"/>
            </w:tcBorders>
            <w:shd w:fill="deebf6" w:val="clear"/>
            <w:vAlign w:val="center"/>
          </w:tcPr>
          <w:p w:rsidR="00000000" w:rsidDel="00000000" w:rsidP="00000000" w:rsidRDefault="00000000" w:rsidRPr="00000000" w14:paraId="00000013">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Nombre de la entidad</w:t>
            </w:r>
          </w:p>
        </w:tc>
        <w:tc>
          <w:tcPr>
            <w:tcBorders>
              <w:top w:color="3266cc" w:space="0" w:sz="4" w:val="single"/>
              <w:bottom w:color="000000" w:space="0" w:sz="4" w:val="single"/>
            </w:tcBorders>
            <w:shd w:fill="ffffff" w:val="clear"/>
            <w:vAlign w:val="center"/>
          </w:tcPr>
          <w:p w:rsidR="00000000" w:rsidDel="00000000" w:rsidP="00000000" w:rsidRDefault="00000000" w:rsidRPr="00000000" w14:paraId="00000014">
            <w:pPr>
              <w:spacing w:after="0" w:lineRule="auto"/>
              <w:rPr>
                <w:rFonts w:ascii="Arial" w:cs="Arial" w:eastAsia="Arial" w:hAnsi="Arial"/>
                <w:i w:val="1"/>
                <w:color w:val="0354bc"/>
                <w:sz w:val="21"/>
                <w:szCs w:val="21"/>
              </w:rPr>
            </w:pPr>
            <w:r w:rsidDel="00000000" w:rsidR="00000000" w:rsidRPr="00000000">
              <w:rPr>
                <w:rFonts w:ascii="Arial" w:cs="Arial" w:eastAsia="Arial" w:hAnsi="Arial"/>
                <w:i w:val="1"/>
                <w:color w:val="0354bc"/>
                <w:sz w:val="21"/>
                <w:szCs w:val="21"/>
                <w:rtl w:val="0"/>
              </w:rPr>
              <w:t xml:space="preserve">Gobernación de Norte de Santander</w:t>
            </w:r>
          </w:p>
        </w:tc>
        <w:tc>
          <w:tcPr>
            <w:tcBorders>
              <w:top w:color="3266cc" w:space="0" w:sz="4" w:val="single"/>
              <w:bottom w:color="000000" w:space="0" w:sz="4" w:val="single"/>
            </w:tcBorders>
            <w:shd w:fill="deebf6" w:val="clear"/>
            <w:vAlign w:val="center"/>
          </w:tcPr>
          <w:p w:rsidR="00000000" w:rsidDel="00000000" w:rsidP="00000000" w:rsidRDefault="00000000" w:rsidRPr="00000000" w14:paraId="00000015">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Nombre de la dependencia o área</w:t>
            </w:r>
          </w:p>
        </w:tc>
        <w:tc>
          <w:tcPr>
            <w:tcBorders>
              <w:top w:color="3266cc" w:space="0" w:sz="4" w:val="single"/>
              <w:bottom w:color="000000" w:space="0" w:sz="4" w:val="single"/>
            </w:tcBorders>
            <w:shd w:fill="ffffff" w:val="clear"/>
            <w:vAlign w:val="center"/>
          </w:tcPr>
          <w:p w:rsidR="00000000" w:rsidDel="00000000" w:rsidP="00000000" w:rsidRDefault="00000000" w:rsidRPr="00000000" w14:paraId="00000016">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Despacho del Gobernador</w:t>
            </w:r>
          </w:p>
        </w:tc>
      </w:tr>
      <w:tr>
        <w:trPr>
          <w:cantSplit w:val="0"/>
          <w:trHeight w:val="474" w:hRule="atLeast"/>
          <w:tblHeader w:val="0"/>
        </w:trPr>
        <w:tc>
          <w:tcPr>
            <w:tcBorders>
              <w:top w:color="3266cc" w:space="0" w:sz="4" w:val="single"/>
              <w:bottom w:color="000000" w:space="0" w:sz="4" w:val="single"/>
            </w:tcBorders>
            <w:shd w:fill="deebf6" w:val="clear"/>
            <w:vAlign w:val="center"/>
          </w:tcPr>
          <w:p w:rsidR="00000000" w:rsidDel="00000000" w:rsidP="00000000" w:rsidRDefault="00000000" w:rsidRPr="00000000" w14:paraId="00000017">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Nombre de la persona que diligencia el formato</w:t>
            </w:r>
          </w:p>
        </w:tc>
        <w:tc>
          <w:tcPr>
            <w:tcBorders>
              <w:top w:color="3266cc" w:space="0" w:sz="4" w:val="single"/>
              <w:bottom w:color="000000" w:space="0" w:sz="4" w:val="single"/>
            </w:tcBorders>
            <w:shd w:fill="ffffff" w:val="clear"/>
            <w:vAlign w:val="center"/>
          </w:tcPr>
          <w:p w:rsidR="00000000" w:rsidDel="00000000" w:rsidP="00000000" w:rsidRDefault="00000000" w:rsidRPr="00000000" w14:paraId="00000018">
            <w:pPr>
              <w:spacing w:after="0" w:lineRule="auto"/>
              <w:rPr>
                <w:rFonts w:ascii="Arial" w:cs="Arial" w:eastAsia="Arial" w:hAnsi="Arial"/>
                <w:i w:val="1"/>
                <w:color w:val="0354bc"/>
                <w:sz w:val="21"/>
                <w:szCs w:val="21"/>
              </w:rPr>
            </w:pPr>
            <w:r w:rsidDel="00000000" w:rsidR="00000000" w:rsidRPr="00000000">
              <w:rPr>
                <w:rFonts w:ascii="Arial" w:cs="Arial" w:eastAsia="Arial" w:hAnsi="Arial"/>
                <w:i w:val="1"/>
                <w:color w:val="0354bc"/>
                <w:sz w:val="21"/>
                <w:szCs w:val="21"/>
                <w:rtl w:val="0"/>
              </w:rPr>
              <w:t xml:space="preserve">Mayra Alejandra Peñaranda Melo</w:t>
            </w:r>
          </w:p>
        </w:tc>
        <w:tc>
          <w:tcPr>
            <w:tcBorders>
              <w:top w:color="3266cc" w:space="0" w:sz="4" w:val="single"/>
              <w:bottom w:color="000000" w:space="0" w:sz="4" w:val="single"/>
            </w:tcBorders>
            <w:shd w:fill="deebf6" w:val="clear"/>
            <w:vAlign w:val="center"/>
          </w:tcPr>
          <w:p w:rsidR="00000000" w:rsidDel="00000000" w:rsidP="00000000" w:rsidRDefault="00000000" w:rsidRPr="00000000" w14:paraId="00000019">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Cargo</w:t>
            </w:r>
          </w:p>
        </w:tc>
        <w:tc>
          <w:tcPr>
            <w:tcBorders>
              <w:top w:color="3266cc" w:space="0" w:sz="4" w:val="single"/>
              <w:bottom w:color="000000" w:space="0" w:sz="4" w:val="single"/>
            </w:tcBorders>
            <w:shd w:fill="ffffff" w:val="clear"/>
            <w:vAlign w:val="center"/>
          </w:tcPr>
          <w:p w:rsidR="00000000" w:rsidDel="00000000" w:rsidP="00000000" w:rsidRDefault="00000000" w:rsidRPr="00000000" w14:paraId="0000001A">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Profesional de apoyo</w:t>
            </w:r>
          </w:p>
        </w:tc>
      </w:tr>
      <w:tr>
        <w:trPr>
          <w:cantSplit w:val="0"/>
          <w:trHeight w:val="474" w:hRule="atLeast"/>
          <w:tblHeader w:val="0"/>
        </w:trPr>
        <w:tc>
          <w:tcPr>
            <w:tcBorders>
              <w:top w:color="3266cc" w:space="0" w:sz="4" w:val="single"/>
              <w:bottom w:color="000000" w:space="0" w:sz="4" w:val="single"/>
            </w:tcBorders>
            <w:shd w:fill="deebf6" w:val="clear"/>
            <w:vAlign w:val="center"/>
          </w:tcPr>
          <w:p w:rsidR="00000000" w:rsidDel="00000000" w:rsidP="00000000" w:rsidRDefault="00000000" w:rsidRPr="00000000" w14:paraId="0000001B">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Correo electrónico institucional </w:t>
            </w:r>
          </w:p>
        </w:tc>
        <w:tc>
          <w:tcPr>
            <w:tcBorders>
              <w:top w:color="3266cc" w:space="0" w:sz="4" w:val="single"/>
              <w:bottom w:color="000000" w:space="0" w:sz="4" w:val="single"/>
            </w:tcBorders>
            <w:shd w:fill="ffffff" w:val="clear"/>
            <w:vAlign w:val="center"/>
          </w:tcPr>
          <w:p w:rsidR="00000000" w:rsidDel="00000000" w:rsidP="00000000" w:rsidRDefault="00000000" w:rsidRPr="00000000" w14:paraId="0000001C">
            <w:pPr>
              <w:spacing w:after="0" w:lineRule="auto"/>
              <w:rPr>
                <w:rFonts w:ascii="Arial" w:cs="Arial" w:eastAsia="Arial" w:hAnsi="Arial"/>
                <w:i w:val="1"/>
                <w:color w:val="0354bc"/>
                <w:sz w:val="21"/>
                <w:szCs w:val="21"/>
              </w:rPr>
            </w:pPr>
            <w:bookmarkStart w:colFirst="0" w:colLast="0" w:name="_heading=h.gjdgxs" w:id="0"/>
            <w:bookmarkEnd w:id="0"/>
            <w:r w:rsidDel="00000000" w:rsidR="00000000" w:rsidRPr="00000000">
              <w:rPr>
                <w:rFonts w:ascii="Arial" w:cs="Arial" w:eastAsia="Arial" w:hAnsi="Arial"/>
                <w:i w:val="1"/>
                <w:color w:val="0354bc"/>
                <w:sz w:val="21"/>
                <w:szCs w:val="21"/>
                <w:rtl w:val="0"/>
              </w:rPr>
              <w:t xml:space="preserve">Comunicadosns</w:t>
            </w:r>
            <w:r w:rsidDel="00000000" w:rsidR="00000000" w:rsidRPr="00000000">
              <w:rPr>
                <w:rFonts w:ascii="Arial" w:cs="Arial" w:eastAsia="Arial" w:hAnsi="Arial"/>
                <w:color w:val="202124"/>
                <w:highlight w:val="white"/>
                <w:rtl w:val="0"/>
              </w:rPr>
              <w:t xml:space="preserve">@</w:t>
            </w:r>
            <w:r w:rsidDel="00000000" w:rsidR="00000000" w:rsidRPr="00000000">
              <w:rPr>
                <w:rFonts w:ascii="Arial" w:cs="Arial" w:eastAsia="Arial" w:hAnsi="Arial"/>
                <w:i w:val="1"/>
                <w:color w:val="0354bc"/>
                <w:sz w:val="21"/>
                <w:szCs w:val="21"/>
                <w:rtl w:val="0"/>
              </w:rPr>
              <w:t xml:space="preserve">gmail.com</w:t>
            </w:r>
          </w:p>
        </w:tc>
        <w:tc>
          <w:tcPr>
            <w:tcBorders>
              <w:top w:color="3266cc" w:space="0" w:sz="4" w:val="single"/>
              <w:bottom w:color="000000" w:space="0" w:sz="4" w:val="single"/>
            </w:tcBorders>
            <w:shd w:fill="deebf6" w:val="clear"/>
            <w:vAlign w:val="center"/>
          </w:tcPr>
          <w:p w:rsidR="00000000" w:rsidDel="00000000" w:rsidP="00000000" w:rsidRDefault="00000000" w:rsidRPr="00000000" w14:paraId="0000001D">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Numero de contacto celular</w:t>
            </w:r>
          </w:p>
        </w:tc>
        <w:tc>
          <w:tcPr>
            <w:tcBorders>
              <w:top w:color="3266cc" w:space="0" w:sz="4" w:val="single"/>
              <w:bottom w:color="000000" w:space="0" w:sz="4" w:val="single"/>
            </w:tcBorders>
            <w:shd w:fill="ffffff" w:val="clear"/>
            <w:vAlign w:val="center"/>
          </w:tcPr>
          <w:p w:rsidR="00000000" w:rsidDel="00000000" w:rsidP="00000000" w:rsidRDefault="00000000" w:rsidRPr="00000000" w14:paraId="0000001E">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3225102543</w:t>
            </w:r>
          </w:p>
        </w:tc>
      </w:tr>
      <w:tr>
        <w:trPr>
          <w:cantSplit w:val="0"/>
          <w:trHeight w:val="474" w:hRule="atLeast"/>
          <w:tblHeader w:val="0"/>
        </w:trPr>
        <w:tc>
          <w:tcPr>
            <w:tcBorders>
              <w:top w:color="3266cc" w:space="0" w:sz="4" w:val="single"/>
              <w:bottom w:color="000000" w:space="0" w:sz="4" w:val="single"/>
            </w:tcBorders>
            <w:shd w:fill="deebf6" w:val="clear"/>
            <w:vAlign w:val="center"/>
          </w:tcPr>
          <w:p w:rsidR="00000000" w:rsidDel="00000000" w:rsidP="00000000" w:rsidRDefault="00000000" w:rsidRPr="00000000" w14:paraId="0000001F">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Tipo de estrategia de identificación de la buena práctica (marque según corresponda con una x el tipo de estrategia)</w:t>
            </w:r>
          </w:p>
        </w:tc>
        <w:tc>
          <w:tcPr>
            <w:tcBorders>
              <w:top w:color="3266cc" w:space="0" w:sz="4" w:val="single"/>
              <w:bottom w:color="000000" w:space="0" w:sz="4" w:val="single"/>
            </w:tcBorders>
            <w:shd w:fill="ffffff" w:val="clear"/>
            <w:vAlign w:val="center"/>
          </w:tcPr>
          <w:p w:rsidR="00000000" w:rsidDel="00000000" w:rsidP="00000000" w:rsidRDefault="00000000" w:rsidRPr="00000000" w14:paraId="00000020">
            <w:pPr>
              <w:spacing w:after="0" w:lineRule="auto"/>
              <w:rPr>
                <w:rFonts w:ascii="Arial" w:cs="Arial" w:eastAsia="Arial" w:hAnsi="Arial"/>
                <w:color w:val="0354bc"/>
                <w:sz w:val="10"/>
                <w:szCs w:val="10"/>
              </w:rPr>
            </w:pPr>
            <w:r w:rsidDel="00000000" w:rsidR="00000000" w:rsidRPr="00000000">
              <w:rPr>
                <w:rtl w:val="0"/>
              </w:rPr>
            </w:r>
          </w:p>
          <w:p w:rsidR="00000000" w:rsidDel="00000000" w:rsidP="00000000" w:rsidRDefault="00000000" w:rsidRPr="00000000" w14:paraId="00000021">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Pr>
              <mc:AlternateContent>
                <mc:Choice Requires="wpg">
                  <w:drawing>
                    <wp:inline distB="0" distT="0" distL="0" distR="0">
                      <wp:extent cx="163798" cy="137746"/>
                      <wp:effectExtent b="0" l="0" r="0" t="0"/>
                      <wp:docPr id="15" name=""/>
                      <a:graphic>
                        <a:graphicData uri="http://schemas.microsoft.com/office/word/2010/wordprocessingShape">
                          <wps:wsp>
                            <wps:cNvSpPr/>
                            <wps:cNvPr id="3" name="Shape 3"/>
                            <wps:spPr>
                              <a:xfrm>
                                <a:off x="5270451" y="3717477"/>
                                <a:ext cx="151098" cy="125046"/>
                              </a:xfrm>
                              <a:prstGeom prst="rect">
                                <a:avLst/>
                              </a:prstGeom>
                              <a:solidFill>
                                <a:schemeClr val="l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3798" cy="137746"/>
                      <wp:effectExtent b="0" l="0" r="0" t="0"/>
                      <wp:docPr id="1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63798" cy="137746"/>
                              </a:xfrm>
                              <a:prstGeom prst="rect"/>
                              <a:ln/>
                            </pic:spPr>
                          </pic:pic>
                        </a:graphicData>
                      </a:graphic>
                    </wp:inline>
                  </w:drawing>
                </mc:Fallback>
              </mc:AlternateContent>
            </w:r>
            <w:r w:rsidDel="00000000" w:rsidR="00000000" w:rsidRPr="00000000">
              <w:rPr>
                <w:rFonts w:ascii="Arial" w:cs="Arial" w:eastAsia="Arial" w:hAnsi="Arial"/>
                <w:color w:val="0354bc"/>
                <w:sz w:val="21"/>
                <w:szCs w:val="21"/>
                <w:rtl w:val="0"/>
              </w:rPr>
              <w:t xml:space="preserve">Identificación interna</w:t>
            </w:r>
          </w:p>
          <w:p w:rsidR="00000000" w:rsidDel="00000000" w:rsidP="00000000" w:rsidRDefault="00000000" w:rsidRPr="00000000" w14:paraId="00000022">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Pr>
              <mc:AlternateContent>
                <mc:Choice Requires="wpg">
                  <w:drawing>
                    <wp:inline distB="0" distT="0" distL="0" distR="0">
                      <wp:extent cx="163798" cy="137746"/>
                      <wp:effectExtent b="0" l="0" r="0" t="0"/>
                      <wp:docPr id="14" name=""/>
                      <a:graphic>
                        <a:graphicData uri="http://schemas.microsoft.com/office/word/2010/wordprocessingShape">
                          <wps:wsp>
                            <wps:cNvSpPr/>
                            <wps:cNvPr id="2" name="Shape 2"/>
                            <wps:spPr>
                              <a:xfrm>
                                <a:off x="5270451" y="3717477"/>
                                <a:ext cx="151098" cy="125046"/>
                              </a:xfrm>
                              <a:prstGeom prst="rect">
                                <a:avLst/>
                              </a:prstGeom>
                              <a:solidFill>
                                <a:srgbClr val="FFFF00"/>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3798" cy="137746"/>
                      <wp:effectExtent b="0" l="0" r="0" t="0"/>
                      <wp:docPr id="14"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63798" cy="137746"/>
                              </a:xfrm>
                              <a:prstGeom prst="rect"/>
                              <a:ln/>
                            </pic:spPr>
                          </pic:pic>
                        </a:graphicData>
                      </a:graphic>
                    </wp:inline>
                  </w:drawing>
                </mc:Fallback>
              </mc:AlternateContent>
            </w:r>
            <w:r w:rsidDel="00000000" w:rsidR="00000000" w:rsidRPr="00000000">
              <w:rPr>
                <w:rFonts w:ascii="Arial" w:cs="Arial" w:eastAsia="Arial" w:hAnsi="Arial"/>
                <w:color w:val="0354bc"/>
                <w:sz w:val="21"/>
                <w:szCs w:val="21"/>
                <w:rtl w:val="0"/>
              </w:rPr>
              <w:t xml:space="preserve">Identificación por indagación.</w:t>
            </w:r>
          </w:p>
          <w:p w:rsidR="00000000" w:rsidDel="00000000" w:rsidP="00000000" w:rsidRDefault="00000000" w:rsidRPr="00000000" w14:paraId="00000023">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Pr>
              <mc:AlternateContent>
                <mc:Choice Requires="wpg">
                  <w:drawing>
                    <wp:inline distB="0" distT="0" distL="0" distR="0">
                      <wp:extent cx="163798" cy="137746"/>
                      <wp:effectExtent b="0" l="0" r="0" t="0"/>
                      <wp:docPr id="17" name=""/>
                      <a:graphic>
                        <a:graphicData uri="http://schemas.microsoft.com/office/word/2010/wordprocessingShape">
                          <wps:wsp>
                            <wps:cNvSpPr/>
                            <wps:cNvPr id="5" name="Shape 5"/>
                            <wps:spPr>
                              <a:xfrm>
                                <a:off x="5270451" y="3717477"/>
                                <a:ext cx="151098" cy="125046"/>
                              </a:xfrm>
                              <a:prstGeom prst="rect">
                                <a:avLst/>
                              </a:prstGeom>
                              <a:solidFill>
                                <a:schemeClr val="l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3798" cy="137746"/>
                      <wp:effectExtent b="0" l="0" r="0" t="0"/>
                      <wp:docPr id="17"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163798" cy="137746"/>
                              </a:xfrm>
                              <a:prstGeom prst="rect"/>
                              <a:ln/>
                            </pic:spPr>
                          </pic:pic>
                        </a:graphicData>
                      </a:graphic>
                    </wp:inline>
                  </w:drawing>
                </mc:Fallback>
              </mc:AlternateContent>
            </w:r>
            <w:r w:rsidDel="00000000" w:rsidR="00000000" w:rsidRPr="00000000">
              <w:rPr>
                <w:rFonts w:ascii="Arial" w:cs="Arial" w:eastAsia="Arial" w:hAnsi="Arial"/>
                <w:color w:val="0354bc"/>
                <w:sz w:val="21"/>
                <w:szCs w:val="21"/>
                <w:rtl w:val="0"/>
              </w:rPr>
              <w:t xml:space="preserve">Identificación por asesoría.</w:t>
            </w:r>
          </w:p>
          <w:p w:rsidR="00000000" w:rsidDel="00000000" w:rsidP="00000000" w:rsidRDefault="00000000" w:rsidRPr="00000000" w14:paraId="00000024">
            <w:pPr>
              <w:spacing w:after="0" w:lineRule="auto"/>
              <w:rPr>
                <w:rFonts w:ascii="Arial" w:cs="Arial" w:eastAsia="Arial" w:hAnsi="Arial"/>
                <w:color w:val="0354bc"/>
                <w:sz w:val="10"/>
                <w:szCs w:val="10"/>
              </w:rPr>
            </w:pPr>
            <w:r w:rsidDel="00000000" w:rsidR="00000000" w:rsidRPr="00000000">
              <w:rPr>
                <w:rFonts w:ascii="Arial" w:cs="Arial" w:eastAsia="Arial" w:hAnsi="Arial"/>
                <w:color w:val="0354bc"/>
                <w:sz w:val="21"/>
                <w:szCs w:val="21"/>
              </w:rPr>
              <mc:AlternateContent>
                <mc:Choice Requires="wpg">
                  <w:drawing>
                    <wp:inline distB="0" distT="0" distL="0" distR="0">
                      <wp:extent cx="163798" cy="137746"/>
                      <wp:effectExtent b="0" l="0" r="0" t="0"/>
                      <wp:docPr id="16" name=""/>
                      <a:graphic>
                        <a:graphicData uri="http://schemas.microsoft.com/office/word/2010/wordprocessingShape">
                          <wps:wsp>
                            <wps:cNvSpPr/>
                            <wps:cNvPr id="4" name="Shape 4"/>
                            <wps:spPr>
                              <a:xfrm>
                                <a:off x="5270451" y="3717477"/>
                                <a:ext cx="151098" cy="125046"/>
                              </a:xfrm>
                              <a:prstGeom prst="rect">
                                <a:avLst/>
                              </a:prstGeom>
                              <a:solidFill>
                                <a:schemeClr val="l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3798" cy="137746"/>
                      <wp:effectExtent b="0" l="0" r="0" t="0"/>
                      <wp:docPr id="16"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63798" cy="137746"/>
                              </a:xfrm>
                              <a:prstGeom prst="rect"/>
                              <a:ln/>
                            </pic:spPr>
                          </pic:pic>
                        </a:graphicData>
                      </a:graphic>
                    </wp:inline>
                  </w:drawing>
                </mc:Fallback>
              </mc:AlternateContent>
            </w:r>
            <w:r w:rsidDel="00000000" w:rsidR="00000000" w:rsidRPr="00000000">
              <w:rPr>
                <w:rFonts w:ascii="Arial" w:cs="Arial" w:eastAsia="Arial" w:hAnsi="Arial"/>
                <w:color w:val="0354bc"/>
                <w:sz w:val="21"/>
                <w:szCs w:val="21"/>
                <w:rtl w:val="0"/>
              </w:rPr>
              <w:t xml:space="preserve">Identificación por campañas temáticas.</w:t>
            </w:r>
            <w:r w:rsidDel="00000000" w:rsidR="00000000" w:rsidRPr="00000000">
              <w:rPr>
                <w:rtl w:val="0"/>
              </w:rPr>
            </w:r>
          </w:p>
        </w:tc>
        <w:tc>
          <w:tcPr>
            <w:tcBorders>
              <w:top w:color="3266cc" w:space="0" w:sz="4" w:val="single"/>
              <w:bottom w:color="000000" w:space="0" w:sz="4" w:val="single"/>
            </w:tcBorders>
            <w:shd w:fill="deebf6" w:val="clear"/>
            <w:vAlign w:val="center"/>
          </w:tcPr>
          <w:p w:rsidR="00000000" w:rsidDel="00000000" w:rsidP="00000000" w:rsidRDefault="00000000" w:rsidRPr="00000000" w14:paraId="00000025">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Nivel de la buena práctica (marque según corresponda con una x el nivel de la buena práctica)</w:t>
            </w:r>
            <w:r w:rsidDel="00000000" w:rsidR="00000000" w:rsidRPr="00000000">
              <w:rPr>
                <w:rFonts w:ascii="Arial" w:cs="Arial" w:eastAsia="Arial" w:hAnsi="Arial"/>
                <w:color w:val="0354bc"/>
                <w:sz w:val="21"/>
                <w:szCs w:val="21"/>
                <w:vertAlign w:val="superscript"/>
                <w:rtl w:val="0"/>
              </w:rPr>
              <w:t xml:space="preserve"> </w:t>
            </w:r>
            <w:r w:rsidDel="00000000" w:rsidR="00000000" w:rsidRPr="00000000">
              <w:rPr>
                <w:rFonts w:ascii="Arial" w:cs="Arial" w:eastAsia="Arial" w:hAnsi="Arial"/>
                <w:color w:val="0354bc"/>
                <w:sz w:val="21"/>
                <w:szCs w:val="21"/>
                <w:vertAlign w:val="superscript"/>
              </w:rPr>
              <w:footnoteReference w:customMarkFollows="0" w:id="1"/>
            </w:r>
            <w:r w:rsidDel="00000000" w:rsidR="00000000" w:rsidRPr="00000000">
              <w:rPr>
                <w:rtl w:val="0"/>
              </w:rPr>
            </w:r>
          </w:p>
        </w:tc>
        <w:tc>
          <w:tcPr>
            <w:tcBorders>
              <w:top w:color="3266cc" w:space="0" w:sz="4" w:val="single"/>
              <w:bottom w:color="000000" w:space="0" w:sz="4" w:val="single"/>
            </w:tcBorders>
            <w:shd w:fill="ffffff" w:val="clear"/>
            <w:vAlign w:val="center"/>
          </w:tcPr>
          <w:p w:rsidR="00000000" w:rsidDel="00000000" w:rsidP="00000000" w:rsidRDefault="00000000" w:rsidRPr="00000000" w14:paraId="00000026">
            <w:pPr>
              <w:spacing w:after="0" w:lineRule="auto"/>
              <w:rPr>
                <w:rFonts w:ascii="Arial" w:cs="Arial" w:eastAsia="Arial" w:hAnsi="Arial"/>
                <w:color w:val="0354bc"/>
                <w:sz w:val="6"/>
                <w:szCs w:val="6"/>
              </w:rPr>
            </w:pPr>
            <w:r w:rsidDel="00000000" w:rsidR="00000000" w:rsidRPr="00000000">
              <w:rPr>
                <w:rtl w:val="0"/>
              </w:rPr>
            </w:r>
          </w:p>
          <w:p w:rsidR="00000000" w:rsidDel="00000000" w:rsidP="00000000" w:rsidRDefault="00000000" w:rsidRPr="00000000" w14:paraId="00000027">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Pr>
              <mc:AlternateContent>
                <mc:Choice Requires="wpg">
                  <w:drawing>
                    <wp:inline distB="0" distT="0" distL="0" distR="0">
                      <wp:extent cx="163798" cy="137746"/>
                      <wp:effectExtent b="0" l="0" r="0" t="0"/>
                      <wp:docPr id="19" name=""/>
                      <a:graphic>
                        <a:graphicData uri="http://schemas.microsoft.com/office/word/2010/wordprocessingShape">
                          <wps:wsp>
                            <wps:cNvSpPr/>
                            <wps:cNvPr id="7" name="Shape 7"/>
                            <wps:spPr>
                              <a:xfrm>
                                <a:off x="5270451" y="3717477"/>
                                <a:ext cx="151098" cy="125046"/>
                              </a:xfrm>
                              <a:prstGeom prst="rect">
                                <a:avLst/>
                              </a:prstGeom>
                              <a:solidFill>
                                <a:schemeClr val="l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3798" cy="137746"/>
                      <wp:effectExtent b="0" l="0" r="0" t="0"/>
                      <wp:docPr id="19"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163798" cy="137746"/>
                              </a:xfrm>
                              <a:prstGeom prst="rect"/>
                              <a:ln/>
                            </pic:spPr>
                          </pic:pic>
                        </a:graphicData>
                      </a:graphic>
                    </wp:inline>
                  </w:drawing>
                </mc:Fallback>
              </mc:AlternateContent>
            </w:r>
            <w:r w:rsidDel="00000000" w:rsidR="00000000" w:rsidRPr="00000000">
              <w:rPr>
                <w:rFonts w:ascii="Arial" w:cs="Arial" w:eastAsia="Arial" w:hAnsi="Arial"/>
                <w:color w:val="0354bc"/>
                <w:sz w:val="21"/>
                <w:szCs w:val="21"/>
                <w:rtl w:val="0"/>
              </w:rPr>
              <w:t xml:space="preserve">De primer nivel</w:t>
            </w:r>
          </w:p>
          <w:p w:rsidR="00000000" w:rsidDel="00000000" w:rsidP="00000000" w:rsidRDefault="00000000" w:rsidRPr="00000000" w14:paraId="00000028">
            <w:pPr>
              <w:spacing w:after="0" w:lineRule="auto"/>
              <w:rPr>
                <w:rFonts w:ascii="Arial" w:cs="Arial" w:eastAsia="Arial" w:hAnsi="Arial"/>
                <w:color w:val="0354bc"/>
                <w:sz w:val="6"/>
                <w:szCs w:val="6"/>
              </w:rPr>
            </w:pPr>
            <w:r w:rsidDel="00000000" w:rsidR="00000000" w:rsidRPr="00000000">
              <w:rPr>
                <w:rFonts w:ascii="Arial" w:cs="Arial" w:eastAsia="Arial" w:hAnsi="Arial"/>
                <w:color w:val="0354bc"/>
                <w:sz w:val="21"/>
                <w:szCs w:val="21"/>
              </w:rPr>
              <mc:AlternateContent>
                <mc:Choice Requires="wpg">
                  <w:drawing>
                    <wp:inline distB="0" distT="0" distL="0" distR="0">
                      <wp:extent cx="279400" cy="250825"/>
                      <wp:effectExtent b="0" l="0" r="0" t="0"/>
                      <wp:docPr id="18" name=""/>
                      <a:graphic>
                        <a:graphicData uri="http://schemas.microsoft.com/office/word/2010/wordprocessingShape">
                          <wps:wsp>
                            <wps:cNvSpPr/>
                            <wps:cNvPr id="6" name="Shape 6"/>
                            <wps:spPr>
                              <a:xfrm>
                                <a:off x="5212650" y="3660938"/>
                                <a:ext cx="266700" cy="238125"/>
                              </a:xfrm>
                              <a:prstGeom prst="rect">
                                <a:avLst/>
                              </a:prstGeom>
                              <a:solidFill>
                                <a:schemeClr val="l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ffff00"/>
                                      <w:sz w:val="22"/>
                                      <w:vertAlign w:val="baseline"/>
                                    </w:rPr>
                                    <w:t xml:space="preserve">X</w:t>
                                  </w:r>
                                </w:p>
                              </w:txbxContent>
                            </wps:txbx>
                            <wps:bodyPr anchorCtr="0" anchor="ctr" bIns="45700" lIns="91425" spcFirstLastPara="1" rIns="91425" wrap="square" tIns="45700">
                              <a:noAutofit/>
                            </wps:bodyPr>
                          </wps:wsp>
                        </a:graphicData>
                      </a:graphic>
                    </wp:inline>
                  </w:drawing>
                </mc:Choice>
                <mc:Fallback>
                  <w:drawing>
                    <wp:inline distB="0" distT="0" distL="0" distR="0">
                      <wp:extent cx="279400" cy="250825"/>
                      <wp:effectExtent b="0" l="0" r="0" t="0"/>
                      <wp:docPr id="18"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279400" cy="250825"/>
                              </a:xfrm>
                              <a:prstGeom prst="rect"/>
                              <a:ln/>
                            </pic:spPr>
                          </pic:pic>
                        </a:graphicData>
                      </a:graphic>
                    </wp:inline>
                  </w:drawing>
                </mc:Fallback>
              </mc:AlternateContent>
            </w:r>
            <w:r w:rsidDel="00000000" w:rsidR="00000000" w:rsidRPr="00000000">
              <w:rPr>
                <w:rFonts w:ascii="Arial" w:cs="Arial" w:eastAsia="Arial" w:hAnsi="Arial"/>
                <w:color w:val="0354bc"/>
                <w:sz w:val="21"/>
                <w:szCs w:val="21"/>
                <w:rtl w:val="0"/>
              </w:rPr>
              <w:t xml:space="preserve">De segundo nivel</w:t>
            </w:r>
            <w:r w:rsidDel="00000000" w:rsidR="00000000" w:rsidRPr="00000000">
              <w:rPr>
                <w:rtl w:val="0"/>
              </w:rPr>
            </w:r>
          </w:p>
        </w:tc>
      </w:tr>
      <w:tr>
        <w:trPr>
          <w:cantSplit w:val="0"/>
          <w:trHeight w:val="474" w:hRule="atLeast"/>
          <w:tblHeader w:val="0"/>
        </w:trPr>
        <w:tc>
          <w:tcPr>
            <w:tcBorders>
              <w:top w:color="3266cc" w:space="0" w:sz="4" w:val="single"/>
              <w:bottom w:color="000000" w:space="0" w:sz="4" w:val="single"/>
            </w:tcBorders>
            <w:shd w:fill="deebf6" w:val="clear"/>
            <w:vAlign w:val="bottom"/>
          </w:tcPr>
          <w:p w:rsidR="00000000" w:rsidDel="00000000" w:rsidP="00000000" w:rsidRDefault="00000000" w:rsidRPr="00000000" w14:paraId="00000029">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¿Qué nombre describe mejor la buena práctica?</w:t>
            </w:r>
          </w:p>
        </w:tc>
        <w:tc>
          <w:tcPr>
            <w:gridSpan w:val="3"/>
            <w:tcBorders>
              <w:top w:color="3266cc" w:space="0" w:sz="4" w:val="single"/>
              <w:bottom w:color="000000" w:space="0" w:sz="4" w:val="single"/>
            </w:tcBorders>
            <w:shd w:fill="ffffff" w:val="clear"/>
            <w:vAlign w:val="center"/>
          </w:tcPr>
          <w:p w:rsidR="00000000" w:rsidDel="00000000" w:rsidP="00000000" w:rsidRDefault="00000000" w:rsidRPr="00000000" w14:paraId="0000002A">
            <w:pPr>
              <w:spacing w:after="0" w:lineRule="auto"/>
              <w:rPr>
                <w:rFonts w:ascii="Arial" w:cs="Arial" w:eastAsia="Arial" w:hAnsi="Arial"/>
                <w:color w:val="0354bc"/>
                <w:sz w:val="21"/>
                <w:szCs w:val="21"/>
              </w:rPr>
            </w:pPr>
            <w:r w:rsidDel="00000000" w:rsidR="00000000" w:rsidRPr="00000000">
              <w:rPr>
                <w:rtl w:val="0"/>
              </w:rPr>
              <w:t xml:space="preserve">Mesas de diálogo permiten la participación ciudadana en Norte de Santander</w:t>
            </w:r>
            <w:r w:rsidDel="00000000" w:rsidR="00000000" w:rsidRPr="00000000">
              <w:rPr>
                <w:rtl w:val="0"/>
              </w:rPr>
            </w:r>
          </w:p>
        </w:tc>
      </w:tr>
      <w:tr>
        <w:trPr>
          <w:cantSplit w:val="0"/>
          <w:trHeight w:val="507" w:hRule="atLeast"/>
          <w:tblHeader w:val="0"/>
        </w:trPr>
        <w:tc>
          <w:tcPr>
            <w:shd w:fill="deebf6" w:val="clear"/>
            <w:vAlign w:val="center"/>
          </w:tcPr>
          <w:p w:rsidR="00000000" w:rsidDel="00000000" w:rsidP="00000000" w:rsidRDefault="00000000" w:rsidRPr="00000000" w14:paraId="0000002D">
            <w:pPr>
              <w:spacing w:after="0" w:line="24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¿Cuál fue el propósito de la buena práctica?</w:t>
            </w:r>
          </w:p>
        </w:tc>
        <w:tc>
          <w:tcPr>
            <w:gridSpan w:val="3"/>
            <w:shd w:fill="auto" w:val="clear"/>
            <w:vAlign w:val="center"/>
          </w:tcPr>
          <w:p w:rsidR="00000000" w:rsidDel="00000000" w:rsidP="00000000" w:rsidRDefault="00000000" w:rsidRPr="00000000" w14:paraId="0000002E">
            <w:pPr>
              <w:spacing w:after="0"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Generar espacio de concertación y dialogo social con los diferentes actores involucrados en el marco del paro departamental que se presento en el departamento Norte de Santander en el Mes de Abril del año 2021</w:t>
            </w:r>
          </w:p>
        </w:tc>
      </w:tr>
      <w:tr>
        <w:trPr>
          <w:cantSplit w:val="0"/>
          <w:trHeight w:val="507" w:hRule="atLeast"/>
          <w:tblHeader w:val="0"/>
        </w:trPr>
        <w:tc>
          <w:tcPr>
            <w:shd w:fill="deebf6" w:val="clear"/>
            <w:vAlign w:val="center"/>
          </w:tcPr>
          <w:p w:rsidR="00000000" w:rsidDel="00000000" w:rsidP="00000000" w:rsidRDefault="00000000" w:rsidRPr="00000000" w14:paraId="00000031">
            <w:pPr>
              <w:spacing w:after="0" w:line="24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¿Cómo se desarrolló la buena práctica? </w:t>
            </w:r>
          </w:p>
        </w:tc>
        <w:tc>
          <w:tcPr>
            <w:gridSpan w:val="3"/>
            <w:shd w:fill="auto" w:val="clear"/>
            <w:vAlign w:val="center"/>
          </w:tcPr>
          <w:p w:rsidR="00000000" w:rsidDel="00000000" w:rsidP="00000000" w:rsidRDefault="00000000" w:rsidRPr="00000000" w14:paraId="00000032">
            <w:pPr>
              <w:spacing w:after="0"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La estrategia se desarrolló en 4 fases, la primera llamada preparación y alistamiento que consistía en identificación de actores, evaluación de impactos generales, proyección de alternativas, identificación de las rutas alternas de suministro; la segunda fase, llamada atención y respuesta, que consistía en la atención al pliego peticionario de los actores involucrados en los procesos de diálogo, que sirvió estrategia para garantizar la movilidad en el departamento como medida alternativa de emergencia; la tercera fase llamada estabilización, que consistía en la instalación de las 14 mesas de diálogo desarrollados con los diferentes sectores del departamento; y por último, la fase cuatro, que consiste en la construcción del mecanismo de seguimiento y refrendación, el cual define la metodología de seguimiento a los acuerdos pactados en la mesa entre la Gobernación y actores sociales.</w:t>
            </w:r>
          </w:p>
        </w:tc>
      </w:tr>
      <w:tr>
        <w:trPr>
          <w:cantSplit w:val="0"/>
          <w:trHeight w:val="507" w:hRule="atLeast"/>
          <w:tblHeader w:val="0"/>
        </w:trPr>
        <w:tc>
          <w:tcPr>
            <w:shd w:fill="deebf6" w:val="clear"/>
            <w:vAlign w:val="center"/>
          </w:tcPr>
          <w:p w:rsidR="00000000" w:rsidDel="00000000" w:rsidP="00000000" w:rsidRDefault="00000000" w:rsidRPr="00000000" w14:paraId="00000035">
            <w:pPr>
              <w:spacing w:after="0" w:line="24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¿Qué tipo de material se elaboró y desarrolló a partir de la buena práctica, si aplica?</w:t>
            </w:r>
          </w:p>
        </w:tc>
        <w:tc>
          <w:tcPr>
            <w:gridSpan w:val="3"/>
            <w:shd w:fill="auto" w:val="clear"/>
            <w:vAlign w:val="center"/>
          </w:tcPr>
          <w:p w:rsidR="00000000" w:rsidDel="00000000" w:rsidP="00000000" w:rsidRDefault="00000000" w:rsidRPr="00000000" w14:paraId="00000036">
            <w:pPr>
              <w:spacing w:after="0" w:line="240" w:lineRule="auto"/>
              <w:rPr>
                <w:rFonts w:ascii="Arial" w:cs="Arial" w:eastAsia="Arial" w:hAnsi="Arial"/>
                <w:i w:val="1"/>
                <w:color w:val="aeaaaa"/>
                <w:sz w:val="20"/>
                <w:szCs w:val="20"/>
              </w:rPr>
            </w:pPr>
            <w:r w:rsidDel="00000000" w:rsidR="00000000" w:rsidRPr="00000000">
              <w:rPr>
                <w:rFonts w:ascii="Arial" w:cs="Arial" w:eastAsia="Arial" w:hAnsi="Arial"/>
                <w:i w:val="1"/>
                <w:color w:val="aeaaaa"/>
                <w:sz w:val="20"/>
                <w:szCs w:val="20"/>
                <w:rtl w:val="0"/>
              </w:rPr>
              <w:t xml:space="preserve">No aplica</w:t>
            </w:r>
          </w:p>
        </w:tc>
      </w:tr>
      <w:tr>
        <w:trPr>
          <w:cantSplit w:val="0"/>
          <w:trHeight w:val="507" w:hRule="atLeast"/>
          <w:tblHeader w:val="0"/>
        </w:trPr>
        <w:tc>
          <w:tcPr>
            <w:shd w:fill="deebf6" w:val="clear"/>
            <w:vAlign w:val="center"/>
          </w:tcPr>
          <w:p w:rsidR="00000000" w:rsidDel="00000000" w:rsidP="00000000" w:rsidRDefault="00000000" w:rsidRPr="00000000" w14:paraId="00000039">
            <w:pPr>
              <w:spacing w:after="0" w:line="24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¿Cuál es el periodo en el que se desarrolló de la buena práctica?</w:t>
            </w:r>
          </w:p>
        </w:tc>
        <w:tc>
          <w:tcPr>
            <w:gridSpan w:val="3"/>
            <w:shd w:fill="auto" w:val="clear"/>
            <w:vAlign w:val="center"/>
          </w:tcPr>
          <w:p w:rsidR="00000000" w:rsidDel="00000000" w:rsidP="00000000" w:rsidRDefault="00000000" w:rsidRPr="00000000" w14:paraId="0000003A">
            <w:pPr>
              <w:spacing w:after="0" w:line="240" w:lineRule="auto"/>
              <w:rPr>
                <w:rFonts w:ascii="Arial" w:cs="Arial" w:eastAsia="Arial" w:hAnsi="Arial"/>
                <w:i w:val="1"/>
                <w:color w:val="aeaaaa"/>
                <w:sz w:val="20"/>
                <w:szCs w:val="20"/>
              </w:rPr>
            </w:pPr>
            <w:r w:rsidDel="00000000" w:rsidR="00000000" w:rsidRPr="00000000">
              <w:rPr>
                <w:rFonts w:ascii="Arial" w:cs="Arial" w:eastAsia="Arial" w:hAnsi="Arial"/>
                <w:i w:val="1"/>
                <w:color w:val="000000"/>
                <w:sz w:val="20"/>
                <w:szCs w:val="20"/>
                <w:rtl w:val="0"/>
              </w:rPr>
              <w:t xml:space="preserve">El desarrollo del proceso de diálogo entre la Gobernación de Norte de Santander y los diferentes actores sociales ha tenido una duración de 7 meses en respuesta a las protestas generadas en el Paro Nacional, el 28 de abril de 2021, y posterior a la firma de la ordenanza el 25 de junio de 2021 en los que se promovió la armonización de los principios, valores y derechos constitucionales con el establecimiento de un conjunto de deberes a cargo de las autoridades administrativas con el fin de proteger sus derechos a la vida, honra y bienes. Para la etapa final de este pacto se estableció, según lo acordado con los distintos actores en este proceso, la firma de un documento, siendo este el instrumento de refrendación de todo lo acordado en cada una de las 14 mesas. El acto se realizará en los próximos meses de manera pública, en un acto solemne, y contará con la asistencia de todos los actores que han hecho parte del proceso, delegados del Gobierno Nacional, Ministerio Público, garantes internacionales, líderes y lideresas, así como medios de comunicación.</w:t>
            </w:r>
            <w:r w:rsidDel="00000000" w:rsidR="00000000" w:rsidRPr="00000000">
              <w:rPr>
                <w:rtl w:val="0"/>
              </w:rPr>
            </w:r>
          </w:p>
        </w:tc>
      </w:tr>
      <w:tr>
        <w:trPr>
          <w:cantSplit w:val="0"/>
          <w:trHeight w:val="507" w:hRule="atLeast"/>
          <w:tblHeader w:val="0"/>
        </w:trPr>
        <w:tc>
          <w:tcPr>
            <w:shd w:fill="deebf6" w:val="clear"/>
            <w:vAlign w:val="center"/>
          </w:tcPr>
          <w:p w:rsidR="00000000" w:rsidDel="00000000" w:rsidP="00000000" w:rsidRDefault="00000000" w:rsidRPr="00000000" w14:paraId="0000003D">
            <w:pPr>
              <w:spacing w:after="0" w:line="24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¿Recibió algún tipo de apoyo para desarrollar la buena práctica?</w:t>
            </w:r>
          </w:p>
        </w:tc>
        <w:tc>
          <w:tcPr>
            <w:gridSpan w:val="3"/>
            <w:shd w:fill="auto" w:val="clear"/>
            <w:vAlign w:val="center"/>
          </w:tcPr>
          <w:p w:rsidR="00000000" w:rsidDel="00000000" w:rsidP="00000000" w:rsidRDefault="00000000" w:rsidRPr="00000000" w14:paraId="0000003E">
            <w:pPr>
              <w:spacing w:after="0" w:line="240" w:lineRule="auto"/>
              <w:rPr>
                <w:rFonts w:ascii="Arial" w:cs="Arial" w:eastAsia="Arial" w:hAnsi="Arial"/>
                <w:i w:val="1"/>
                <w:color w:val="aeaaaa"/>
                <w:sz w:val="20"/>
                <w:szCs w:val="20"/>
              </w:rPr>
            </w:pPr>
            <w:r w:rsidDel="00000000" w:rsidR="00000000" w:rsidRPr="00000000">
              <w:rPr>
                <w:rFonts w:ascii="Arial" w:cs="Arial" w:eastAsia="Arial" w:hAnsi="Arial"/>
                <w:i w:val="1"/>
                <w:color w:val="aeaaaa"/>
                <w:sz w:val="20"/>
                <w:szCs w:val="20"/>
                <w:rtl w:val="0"/>
              </w:rPr>
              <w:t xml:space="preserve">No aplica</w:t>
            </w:r>
          </w:p>
        </w:tc>
      </w:tr>
      <w:tr>
        <w:trPr>
          <w:cantSplit w:val="0"/>
          <w:trHeight w:val="507" w:hRule="atLeast"/>
          <w:tblHeader w:val="0"/>
        </w:trPr>
        <w:tc>
          <w:tcPr>
            <w:shd w:fill="deebf6" w:val="clear"/>
            <w:vAlign w:val="center"/>
          </w:tcPr>
          <w:p w:rsidR="00000000" w:rsidDel="00000000" w:rsidP="00000000" w:rsidRDefault="00000000" w:rsidRPr="00000000" w14:paraId="00000041">
            <w:pPr>
              <w:spacing w:after="0" w:line="24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¿La buena práctica ha recibido algún tipo de reconocimiento nacional o internacional? </w:t>
            </w:r>
          </w:p>
        </w:tc>
        <w:tc>
          <w:tcPr>
            <w:gridSpan w:val="3"/>
            <w:shd w:fill="auto" w:val="clear"/>
            <w:vAlign w:val="center"/>
          </w:tcPr>
          <w:p w:rsidR="00000000" w:rsidDel="00000000" w:rsidP="00000000" w:rsidRDefault="00000000" w:rsidRPr="00000000" w14:paraId="00000042">
            <w:pPr>
              <w:spacing w:after="0" w:line="240" w:lineRule="auto"/>
              <w:rPr>
                <w:rFonts w:ascii="Arial" w:cs="Arial" w:eastAsia="Arial" w:hAnsi="Arial"/>
                <w:i w:val="1"/>
                <w:color w:val="aeaaaa"/>
                <w:sz w:val="20"/>
                <w:szCs w:val="20"/>
              </w:rPr>
            </w:pPr>
            <w:r w:rsidDel="00000000" w:rsidR="00000000" w:rsidRPr="00000000">
              <w:rPr>
                <w:rtl w:val="0"/>
              </w:rPr>
            </w:r>
          </w:p>
          <w:p w:rsidR="00000000" w:rsidDel="00000000" w:rsidP="00000000" w:rsidRDefault="00000000" w:rsidRPr="00000000" w14:paraId="00000043">
            <w:pPr>
              <w:spacing w:after="0"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La buena practica han ganado dos reconocimientos, un premio de alta Gerencia de la Función Publica, y un reconocimiento a nivel internacional</w:t>
            </w:r>
          </w:p>
          <w:p w:rsidR="00000000" w:rsidDel="00000000" w:rsidP="00000000" w:rsidRDefault="00000000" w:rsidRPr="00000000" w14:paraId="00000044">
            <w:pPr>
              <w:spacing w:after="0" w:line="240" w:lineRule="auto"/>
              <w:rPr>
                <w:rFonts w:ascii="Arial" w:cs="Arial" w:eastAsia="Arial" w:hAnsi="Arial"/>
                <w:i w:val="1"/>
                <w:color w:val="aeaaaa"/>
                <w:sz w:val="20"/>
                <w:szCs w:val="20"/>
              </w:rPr>
            </w:pPr>
            <w:r w:rsidDel="00000000" w:rsidR="00000000" w:rsidRPr="00000000">
              <w:rPr>
                <w:rtl w:val="0"/>
              </w:rPr>
            </w:r>
          </w:p>
          <w:p w:rsidR="00000000" w:rsidDel="00000000" w:rsidP="00000000" w:rsidRDefault="00000000" w:rsidRPr="00000000" w14:paraId="00000045">
            <w:pPr>
              <w:spacing w:after="0" w:line="240" w:lineRule="auto"/>
              <w:rPr>
                <w:rFonts w:ascii="Arial" w:cs="Arial" w:eastAsia="Arial" w:hAnsi="Arial"/>
                <w:i w:val="1"/>
                <w:color w:val="aeaaaa"/>
                <w:sz w:val="20"/>
                <w:szCs w:val="20"/>
              </w:rPr>
            </w:pPr>
            <w:r w:rsidDel="00000000" w:rsidR="00000000" w:rsidRPr="00000000">
              <w:rPr>
                <w:rtl w:val="0"/>
              </w:rPr>
            </w:r>
          </w:p>
          <w:p w:rsidR="00000000" w:rsidDel="00000000" w:rsidP="00000000" w:rsidRDefault="00000000" w:rsidRPr="00000000" w14:paraId="00000046">
            <w:pPr>
              <w:spacing w:after="0" w:line="240" w:lineRule="auto"/>
              <w:rPr>
                <w:rFonts w:ascii="Arial" w:cs="Arial" w:eastAsia="Arial" w:hAnsi="Arial"/>
                <w:i w:val="1"/>
                <w:color w:val="aeaaaa"/>
                <w:sz w:val="20"/>
                <w:szCs w:val="20"/>
              </w:rPr>
            </w:pPr>
            <w:r w:rsidDel="00000000" w:rsidR="00000000" w:rsidRPr="00000000">
              <w:rPr>
                <w:rtl w:val="0"/>
              </w:rPr>
            </w:r>
          </w:p>
        </w:tc>
      </w:tr>
      <w:tr>
        <w:trPr>
          <w:cantSplit w:val="0"/>
          <w:trHeight w:val="351" w:hRule="atLeast"/>
          <w:tblHeader w:val="0"/>
        </w:trPr>
        <w:tc>
          <w:tcPr>
            <w:gridSpan w:val="4"/>
            <w:shd w:fill="f2f2f2" w:val="clear"/>
            <w:vAlign w:val="center"/>
          </w:tcPr>
          <w:p w:rsidR="00000000" w:rsidDel="00000000" w:rsidP="00000000" w:rsidRDefault="00000000" w:rsidRPr="00000000" w14:paraId="00000049">
            <w:pPr>
              <w:spacing w:after="0" w:line="240" w:lineRule="auto"/>
              <w:jc w:val="center"/>
              <w:rPr>
                <w:rFonts w:ascii="Arial" w:cs="Arial" w:eastAsia="Arial" w:hAnsi="Arial"/>
                <w:b w:val="1"/>
                <w:color w:val="0354bc"/>
                <w:sz w:val="21"/>
                <w:szCs w:val="21"/>
              </w:rPr>
            </w:pPr>
            <w:r w:rsidDel="00000000" w:rsidR="00000000" w:rsidRPr="00000000">
              <w:rPr>
                <w:rtl w:val="0"/>
              </w:rPr>
            </w:r>
          </w:p>
          <w:p w:rsidR="00000000" w:rsidDel="00000000" w:rsidP="00000000" w:rsidRDefault="00000000" w:rsidRPr="00000000" w14:paraId="0000004A">
            <w:pPr>
              <w:spacing w:after="0" w:line="240" w:lineRule="auto"/>
              <w:jc w:val="center"/>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(2) DESCRIPCIÓN DE LOS ATRIBUTOS DE LA BUENA PRÁCTICA</w:t>
            </w:r>
            <w:r w:rsidDel="00000000" w:rsidR="00000000" w:rsidRPr="00000000">
              <w:rPr>
                <w:rFonts w:ascii="Arial" w:cs="Arial" w:eastAsia="Arial" w:hAnsi="Arial"/>
                <w:b w:val="1"/>
                <w:color w:val="0354bc"/>
                <w:sz w:val="21"/>
                <w:szCs w:val="21"/>
                <w:vertAlign w:val="superscript"/>
              </w:rPr>
              <w:footnoteReference w:customMarkFollows="0" w:id="2"/>
            </w:r>
            <w:r w:rsidDel="00000000" w:rsidR="00000000" w:rsidRPr="00000000">
              <w:rPr>
                <w:rtl w:val="0"/>
              </w:rPr>
            </w:r>
          </w:p>
          <w:p w:rsidR="00000000" w:rsidDel="00000000" w:rsidP="00000000" w:rsidRDefault="00000000" w:rsidRPr="00000000" w14:paraId="0000004B">
            <w:pPr>
              <w:spacing w:after="0" w:line="240" w:lineRule="auto"/>
              <w:jc w:val="center"/>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Las preguntas en este apartado buscan conocer el cumplimiento de las características o atributos de la buena práctica.</w:t>
            </w:r>
          </w:p>
          <w:p w:rsidR="00000000" w:rsidDel="00000000" w:rsidP="00000000" w:rsidRDefault="00000000" w:rsidRPr="00000000" w14:paraId="0000004C">
            <w:pPr>
              <w:spacing w:after="0" w:line="240" w:lineRule="auto"/>
              <w:jc w:val="center"/>
              <w:rPr>
                <w:rFonts w:ascii="Arial" w:cs="Arial" w:eastAsia="Arial" w:hAnsi="Arial"/>
                <w:b w:val="1"/>
                <w:color w:val="0354bc"/>
                <w:sz w:val="21"/>
                <w:szCs w:val="21"/>
              </w:rPr>
            </w:pPr>
            <w:r w:rsidDel="00000000" w:rsidR="00000000" w:rsidRPr="00000000">
              <w:rPr>
                <w:rtl w:val="0"/>
              </w:rPr>
            </w:r>
          </w:p>
        </w:tc>
      </w:tr>
      <w:tr>
        <w:trPr>
          <w:cantSplit w:val="0"/>
          <w:trHeight w:val="351" w:hRule="atLeast"/>
          <w:tblHeader w:val="0"/>
        </w:trPr>
        <w:tc>
          <w:tcPr>
            <w:gridSpan w:val="4"/>
            <w:shd w:fill="deebf6" w:val="clear"/>
            <w:vAlign w:val="center"/>
          </w:tcPr>
          <w:p w:rsidR="00000000" w:rsidDel="00000000" w:rsidP="00000000" w:rsidRDefault="00000000" w:rsidRPr="00000000" w14:paraId="00000050">
            <w:pPr>
              <w:spacing w:after="0" w:line="240" w:lineRule="auto"/>
              <w:jc w:val="center"/>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Las siguientes dos preguntas deben ser contestadas para las prácticas de cualquier nivel</w:t>
            </w:r>
          </w:p>
        </w:tc>
      </w:tr>
      <w:tr>
        <w:trPr>
          <w:cantSplit w:val="0"/>
          <w:trHeight w:val="84" w:hRule="atLeast"/>
          <w:tblHeader w:val="0"/>
        </w:trPr>
        <w:tc>
          <w:tcPr>
            <w:shd w:fill="deebf6" w:val="clear"/>
            <w:vAlign w:val="center"/>
          </w:tcPr>
          <w:p w:rsidR="00000000" w:rsidDel="00000000" w:rsidP="00000000" w:rsidRDefault="00000000" w:rsidRPr="00000000" w14:paraId="00000054">
            <w:pPr>
              <w:spacing w:after="0" w:line="24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¿Qué hace que la buena práctica sea sencilla y simple?</w:t>
            </w:r>
          </w:p>
        </w:tc>
        <w:tc>
          <w:tcPr>
            <w:gridSpan w:val="3"/>
            <w:shd w:fill="auto" w:val="clear"/>
            <w:vAlign w:val="center"/>
          </w:tcPr>
          <w:p w:rsidR="00000000" w:rsidDel="00000000" w:rsidP="00000000" w:rsidRDefault="00000000" w:rsidRPr="00000000" w14:paraId="00000055">
            <w:pPr>
              <w:spacing w:after="0"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El camino del dialogo y la concertación siempre será la salida mas acorde y sencilla ante cualquier eventualidad, hay que recordar que estas acciones, aunque simples y sencillas han permitido alcanzar grandes logros, sobre todo en escenarios donde la violencia ha marcado de manera negativa la historia de los territorios y en especial el de Norte de Santander.</w:t>
            </w:r>
          </w:p>
        </w:tc>
      </w:tr>
      <w:tr>
        <w:trPr>
          <w:cantSplit w:val="0"/>
          <w:trHeight w:val="84" w:hRule="atLeast"/>
          <w:tblHeader w:val="0"/>
        </w:trPr>
        <w:tc>
          <w:tcPr>
            <w:shd w:fill="deebf6" w:val="clear"/>
            <w:vAlign w:val="center"/>
          </w:tcPr>
          <w:p w:rsidR="00000000" w:rsidDel="00000000" w:rsidP="00000000" w:rsidRDefault="00000000" w:rsidRPr="00000000" w14:paraId="00000058">
            <w:pPr>
              <w:spacing w:after="0" w:line="24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Señale de qué forma ¿es pertinente y adecuada al contexto en donde se implementó?</w:t>
            </w:r>
          </w:p>
        </w:tc>
        <w:tc>
          <w:tcPr>
            <w:gridSpan w:val="3"/>
            <w:shd w:fill="auto" w:val="clear"/>
            <w:vAlign w:val="center"/>
          </w:tcPr>
          <w:p w:rsidR="00000000" w:rsidDel="00000000" w:rsidP="00000000" w:rsidRDefault="00000000" w:rsidRPr="00000000" w14:paraId="00000059">
            <w:pPr>
              <w:spacing w:after="0"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Fue pertinente en nuestro escenario pues permitió crear una construcción colectiva de mediaciones entre las partes, generando mecanismos de negociación en medio de la crisis, así mismo fortaleció la capacidad del Gobierno Departamental ante futuras situaciones  </w:t>
            </w:r>
          </w:p>
        </w:tc>
      </w:tr>
      <w:tr>
        <w:trPr>
          <w:cantSplit w:val="0"/>
          <w:trHeight w:val="84" w:hRule="atLeast"/>
          <w:tblHeader w:val="0"/>
        </w:trPr>
        <w:tc>
          <w:tcPr>
            <w:gridSpan w:val="4"/>
            <w:shd w:fill="deebf6" w:val="clear"/>
            <w:vAlign w:val="center"/>
          </w:tcPr>
          <w:p w:rsidR="00000000" w:rsidDel="00000000" w:rsidP="00000000" w:rsidRDefault="00000000" w:rsidRPr="00000000" w14:paraId="0000005C">
            <w:pPr>
              <w:spacing w:after="0" w:line="240" w:lineRule="auto"/>
              <w:jc w:val="center"/>
              <w:rPr>
                <w:rFonts w:ascii="Arial" w:cs="Arial" w:eastAsia="Arial" w:hAnsi="Arial"/>
                <w:b w:val="1"/>
                <w:i w:val="1"/>
                <w:color w:val="aeaaaa"/>
                <w:sz w:val="20"/>
                <w:szCs w:val="20"/>
              </w:rPr>
            </w:pPr>
            <w:r w:rsidDel="00000000" w:rsidR="00000000" w:rsidRPr="00000000">
              <w:rPr>
                <w:rFonts w:ascii="Arial" w:cs="Arial" w:eastAsia="Arial" w:hAnsi="Arial"/>
                <w:b w:val="1"/>
                <w:color w:val="0354bc"/>
                <w:sz w:val="21"/>
                <w:szCs w:val="21"/>
                <w:rtl w:val="0"/>
              </w:rPr>
              <w:t xml:space="preserve">En el caso de ser una buena práctica de segundo nivel debe responder adicionalmente las siguientes preguntas:</w:t>
            </w:r>
            <w:r w:rsidDel="00000000" w:rsidR="00000000" w:rsidRPr="00000000">
              <w:rPr>
                <w:rtl w:val="0"/>
              </w:rPr>
            </w:r>
          </w:p>
        </w:tc>
      </w:tr>
      <w:tr>
        <w:trPr>
          <w:cantSplit w:val="0"/>
          <w:trHeight w:val="84" w:hRule="atLeast"/>
          <w:tblHeader w:val="0"/>
        </w:trPr>
        <w:tc>
          <w:tcPr>
            <w:shd w:fill="deebf6" w:val="clear"/>
            <w:vAlign w:val="center"/>
          </w:tcPr>
          <w:p w:rsidR="00000000" w:rsidDel="00000000" w:rsidP="00000000" w:rsidRDefault="00000000" w:rsidRPr="00000000" w14:paraId="00000060">
            <w:pPr>
              <w:spacing w:after="0" w:line="24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¿Cuál fue la</w:t>
            </w:r>
            <w:r w:rsidDel="00000000" w:rsidR="00000000" w:rsidRPr="00000000">
              <w:rPr>
                <w:rtl w:val="0"/>
              </w:rPr>
              <w:t xml:space="preserve"> </w:t>
            </w:r>
            <w:r w:rsidDel="00000000" w:rsidR="00000000" w:rsidRPr="00000000">
              <w:rPr>
                <w:rFonts w:ascii="Arial" w:cs="Arial" w:eastAsia="Arial" w:hAnsi="Arial"/>
                <w:color w:val="0354bc"/>
                <w:sz w:val="21"/>
                <w:szCs w:val="21"/>
                <w:rtl w:val="0"/>
              </w:rPr>
              <w:t xml:space="preserve">situación, necesidad o problema específico que se buscaba modificar con la buena práctica?</w:t>
            </w:r>
          </w:p>
        </w:tc>
        <w:tc>
          <w:tcPr>
            <w:gridSpan w:val="3"/>
            <w:shd w:fill="auto" w:val="clear"/>
            <w:vAlign w:val="center"/>
          </w:tcPr>
          <w:p w:rsidR="00000000" w:rsidDel="00000000" w:rsidP="00000000" w:rsidRDefault="00000000" w:rsidRPr="00000000" w14:paraId="00000061">
            <w:pPr>
              <w:spacing w:after="0" w:line="240" w:lineRule="auto"/>
              <w:rPr>
                <w:rFonts w:ascii="Arial" w:cs="Arial" w:eastAsia="Arial" w:hAnsi="Arial"/>
                <w:i w:val="1"/>
                <w:color w:val="aeaaaa"/>
                <w:sz w:val="20"/>
                <w:szCs w:val="20"/>
              </w:rPr>
            </w:pPr>
            <w:r w:rsidDel="00000000" w:rsidR="00000000" w:rsidRPr="00000000">
              <w:rPr>
                <w:rFonts w:ascii="Arial" w:cs="Arial" w:eastAsia="Arial" w:hAnsi="Arial"/>
                <w:i w:val="1"/>
                <w:color w:val="000000"/>
                <w:sz w:val="20"/>
                <w:szCs w:val="20"/>
                <w:rtl w:val="0"/>
              </w:rPr>
              <w:t xml:space="preserve">A finales del mes de abril del 2021, se presentaron a nivel nacional una serie de manifestaciones con el objetivo de eliminar el conjunto de reformas de carácter tributario, laboral, de salud y educativo, las cuales estuvieron afectadas por hechos vandálicos y de violencia de parte de los actores. Estas manifestaciones fueron convocadas por el denominado Comité Nacional de Paro (conformado por sindicatos y centrales obreras) de manera indefinida desde el 28 de abril del 2021. En Norte de Santander el 28 de abril de 2021 se registraron bloqueos en las vías que comunican a los diferentes municipios del departamento, afectando notablemente a El Zulia, Tibú, Cúcuta y Sardinata. Resultado de esto, fue el desabastecimiento de combustible y alimentos; además de las afectaciones para el sector salud, con la falta de oxígeno, medicamentos y transporte de pacientes. A raíz de esta situación, la Gobernación de Norte de Santander creó la estrategia Pacto Social, por la construcción de la paz y la reconciliación en Norte de Santander, a través de la implementación de mesas de diálogo donde se escuchó a los diferentes sectores y se construyeron proyectos que dieran solución a sus peticiones</w:t>
            </w:r>
            <w:r w:rsidDel="00000000" w:rsidR="00000000" w:rsidRPr="00000000">
              <w:rPr>
                <w:rtl w:val="0"/>
              </w:rPr>
            </w:r>
          </w:p>
        </w:tc>
      </w:tr>
      <w:tr>
        <w:trPr>
          <w:cantSplit w:val="0"/>
          <w:trHeight w:val="84" w:hRule="atLeast"/>
          <w:tblHeader w:val="0"/>
        </w:trPr>
        <w:tc>
          <w:tcPr>
            <w:shd w:fill="deebf6" w:val="clear"/>
            <w:vAlign w:val="center"/>
          </w:tcPr>
          <w:p w:rsidR="00000000" w:rsidDel="00000000" w:rsidP="00000000" w:rsidRDefault="00000000" w:rsidRPr="00000000" w14:paraId="00000064">
            <w:pPr>
              <w:spacing w:after="0" w:line="24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¿Cuáles fueron los resultados alcanzados por la buena práctica? </w:t>
            </w:r>
          </w:p>
        </w:tc>
        <w:tc>
          <w:tcPr>
            <w:gridSpan w:val="3"/>
            <w:shd w:fill="auto" w:val="clear"/>
            <w:vAlign w:val="center"/>
          </w:tcPr>
          <w:p w:rsidR="00000000" w:rsidDel="00000000" w:rsidP="00000000" w:rsidRDefault="00000000" w:rsidRPr="00000000" w14:paraId="00000065">
            <w:pPr>
              <w:spacing w:after="0" w:line="240" w:lineRule="auto"/>
              <w:rPr/>
            </w:pPr>
            <w:r w:rsidDel="00000000" w:rsidR="00000000" w:rsidRPr="00000000">
              <w:rPr>
                <w:rFonts w:ascii="Arial" w:cs="Arial" w:eastAsia="Arial" w:hAnsi="Arial"/>
                <w:i w:val="1"/>
                <w:color w:val="000000"/>
                <w:sz w:val="20"/>
                <w:szCs w:val="20"/>
                <w:rtl w:val="0"/>
              </w:rPr>
              <w:t xml:space="preserve">Como resultados de la experiencia se alcanzó primeramente levantar las protestas de manera pacífica sin recurrir a la fuerza pública ni acudiendo a otras presiones de tipo administrativo como toques de queda o restricciones a la movilidad o al trabajo gracias a que siempre se valoró el proceso del diálogo; adicional, se logró reunir a todos los actores en un mismo escenario donde se pudieron escuchar sus peticiones y entablar acuerdos en el marco del Diálogo Social. En cuanto a los resultados cuantitativos no hubo pérdidas humanas, afectaciones al bien público y mitigación de las pérdidas económicas</w:t>
            </w:r>
            <w:r w:rsidDel="00000000" w:rsidR="00000000" w:rsidRPr="00000000">
              <w:rPr>
                <w:rtl w:val="0"/>
              </w:rPr>
            </w:r>
          </w:p>
        </w:tc>
      </w:tr>
      <w:tr>
        <w:trPr>
          <w:cantSplit w:val="0"/>
          <w:trHeight w:val="84" w:hRule="atLeast"/>
          <w:tblHeader w:val="0"/>
        </w:trPr>
        <w:tc>
          <w:tcPr>
            <w:shd w:fill="deebf6" w:val="clear"/>
            <w:vAlign w:val="center"/>
          </w:tcPr>
          <w:p w:rsidR="00000000" w:rsidDel="00000000" w:rsidP="00000000" w:rsidRDefault="00000000" w:rsidRPr="00000000" w14:paraId="00000068">
            <w:pPr>
              <w:spacing w:after="0" w:line="24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¿Cómo la buena práctica mejora la eficiencia o la efectividad en la gestión pública?</w:t>
            </w:r>
          </w:p>
        </w:tc>
        <w:tc>
          <w:tcPr>
            <w:gridSpan w:val="3"/>
            <w:shd w:fill="auto" w:val="clear"/>
            <w:vAlign w:val="center"/>
          </w:tcPr>
          <w:p w:rsidR="00000000" w:rsidDel="00000000" w:rsidP="00000000" w:rsidRDefault="00000000" w:rsidRPr="00000000" w14:paraId="00000069">
            <w:pPr>
              <w:spacing w:after="0" w:line="240" w:lineRule="auto"/>
              <w:rPr>
                <w:rFonts w:ascii="Arial" w:cs="Arial" w:eastAsia="Arial" w:hAnsi="Arial"/>
                <w:i w:val="1"/>
                <w:color w:val="000000"/>
                <w:sz w:val="21"/>
                <w:szCs w:val="21"/>
              </w:rPr>
            </w:pPr>
            <w:r w:rsidDel="00000000" w:rsidR="00000000" w:rsidRPr="00000000">
              <w:rPr>
                <w:rFonts w:ascii="Arial" w:cs="Arial" w:eastAsia="Arial" w:hAnsi="Arial"/>
                <w:i w:val="1"/>
                <w:color w:val="000000"/>
                <w:sz w:val="21"/>
                <w:szCs w:val="21"/>
                <w:rtl w:val="0"/>
              </w:rPr>
              <w:t xml:space="preserve">Este tipo de acciones en donde se toma en cuenta a la comunidad hace que se fortalezca la forma en que se da la gestión pública, pues se convierte en actos abiertos que benefician a la comunidad, sobresaltando sus intereses y sus necesidades.</w:t>
            </w:r>
          </w:p>
        </w:tc>
      </w:tr>
      <w:tr>
        <w:trPr>
          <w:cantSplit w:val="0"/>
          <w:trHeight w:val="84" w:hRule="atLeast"/>
          <w:tblHeader w:val="0"/>
        </w:trPr>
        <w:tc>
          <w:tcPr>
            <w:shd w:fill="deebf6" w:val="clear"/>
          </w:tcPr>
          <w:p w:rsidR="00000000" w:rsidDel="00000000" w:rsidP="00000000" w:rsidRDefault="00000000" w:rsidRPr="00000000" w14:paraId="0000006C">
            <w:pPr>
              <w:spacing w:after="0"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¿Qué hace que la buena práctica pueda ser sustentable en el tiempo (pueda mantenerse y producir efectos duraderos)?</w:t>
            </w:r>
          </w:p>
        </w:tc>
        <w:tc>
          <w:tcPr>
            <w:gridSpan w:val="3"/>
            <w:shd w:fill="auto" w:val="clear"/>
            <w:vAlign w:val="center"/>
          </w:tcPr>
          <w:p w:rsidR="00000000" w:rsidDel="00000000" w:rsidP="00000000" w:rsidRDefault="00000000" w:rsidRPr="00000000" w14:paraId="0000006D">
            <w:pPr>
              <w:spacing w:after="0"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El proceso de diálogo social en el marco del encuentro entre las organizaciones sociales y el Comité de Paro Departamental permite a través del Plan de Desarrollo de Norte de Santander y de los planes de Desarrollo municipales de las alcaldías que participaron en este proceso generar compromisos a modo acuerdo que a través de un mecanismo de seguimiento y de un instrumento de socialización de los mismos nos permitirá alcanzar el desarrollo de las propuestas en espacio y tiempo con reuniones periódicas entre los delegados de las organizaciones sociales y secretarios del despacho del gobernador responsables de cada una de las 14 mesas de diálogo. La matriz de Excel que es un instrumento de seguimiento le permitirá a los actores sociales y a la gobernanza tener un instrumento de medición en espacio y tiempo del cumplimiento de los acuerdos para el año, el cuatrienio o para nuevos gobiernos del orden nacional, departamental o municipal.</w:t>
            </w:r>
          </w:p>
        </w:tc>
      </w:tr>
      <w:tr>
        <w:trPr>
          <w:cantSplit w:val="0"/>
          <w:trHeight w:val="400" w:hRule="atLeast"/>
          <w:tblHeader w:val="0"/>
        </w:trPr>
        <w:tc>
          <w:tcPr>
            <w:gridSpan w:val="4"/>
            <w:shd w:fill="f2f2f2" w:val="clear"/>
            <w:vAlign w:val="center"/>
          </w:tcPr>
          <w:p w:rsidR="00000000" w:rsidDel="00000000" w:rsidP="00000000" w:rsidRDefault="00000000" w:rsidRPr="00000000" w14:paraId="00000070">
            <w:pPr>
              <w:spacing w:after="0" w:line="240" w:lineRule="auto"/>
              <w:jc w:val="center"/>
              <w:rPr>
                <w:rFonts w:ascii="Arial" w:cs="Arial" w:eastAsia="Arial" w:hAnsi="Arial"/>
                <w:b w:val="1"/>
                <w:color w:val="0354bc"/>
                <w:sz w:val="21"/>
                <w:szCs w:val="21"/>
              </w:rPr>
            </w:pPr>
            <w:bookmarkStart w:colFirst="0" w:colLast="0" w:name="_heading=h.30j0zll" w:id="1"/>
            <w:bookmarkEnd w:id="1"/>
            <w:r w:rsidDel="00000000" w:rsidR="00000000" w:rsidRPr="00000000">
              <w:rPr>
                <w:rFonts w:ascii="Arial" w:cs="Arial" w:eastAsia="Arial" w:hAnsi="Arial"/>
                <w:b w:val="1"/>
                <w:color w:val="0354bc"/>
                <w:sz w:val="21"/>
                <w:szCs w:val="21"/>
                <w:rtl w:val="0"/>
              </w:rPr>
              <w:t xml:space="preserve">(3) CRITERIOS PARA LA EVALUACIÓN DE LA BUENA PRÁCTICA</w:t>
            </w:r>
            <w:r w:rsidDel="00000000" w:rsidR="00000000" w:rsidRPr="00000000">
              <w:rPr>
                <w:rFonts w:ascii="Arial" w:cs="Arial" w:eastAsia="Arial" w:hAnsi="Arial"/>
                <w:b w:val="1"/>
                <w:color w:val="0354bc"/>
                <w:sz w:val="21"/>
                <w:szCs w:val="21"/>
                <w:vertAlign w:val="superscript"/>
              </w:rPr>
              <w:footnoteReference w:customMarkFollows="0" w:id="3"/>
            </w:r>
            <w:r w:rsidDel="00000000" w:rsidR="00000000" w:rsidRPr="00000000">
              <w:rPr>
                <w:rFonts w:ascii="Arial" w:cs="Arial" w:eastAsia="Arial" w:hAnsi="Arial"/>
                <w:b w:val="1"/>
                <w:color w:val="0354bc"/>
                <w:sz w:val="21"/>
                <w:szCs w:val="21"/>
                <w:rtl w:val="0"/>
              </w:rPr>
              <w:t xml:space="preserve"> </w:t>
            </w:r>
          </w:p>
          <w:p w:rsidR="00000000" w:rsidDel="00000000" w:rsidP="00000000" w:rsidRDefault="00000000" w:rsidRPr="00000000" w14:paraId="00000071">
            <w:pPr>
              <w:spacing w:after="0" w:line="240" w:lineRule="auto"/>
              <w:jc w:val="center"/>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Las siguientes preguntas buscan brindar información para evaluar y seleccionar las buenas prácticas </w:t>
            </w:r>
          </w:p>
        </w:tc>
      </w:tr>
      <w:tr>
        <w:trPr>
          <w:cantSplit w:val="0"/>
          <w:trHeight w:val="400" w:hRule="atLeast"/>
          <w:tblHeader w:val="0"/>
        </w:trPr>
        <w:tc>
          <w:tcPr>
            <w:gridSpan w:val="4"/>
            <w:shd w:fill="deebf6" w:val="clear"/>
            <w:vAlign w:val="center"/>
          </w:tcPr>
          <w:p w:rsidR="00000000" w:rsidDel="00000000" w:rsidP="00000000" w:rsidRDefault="00000000" w:rsidRPr="00000000" w14:paraId="00000075">
            <w:pPr>
              <w:spacing w:after="0" w:line="240" w:lineRule="auto"/>
              <w:jc w:val="center"/>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Los siguientes criterios aplican tanto para el primer como el segundo nivel de buena práctica</w:t>
            </w:r>
            <w:r w:rsidDel="00000000" w:rsidR="00000000" w:rsidRPr="00000000">
              <w:rPr>
                <w:rFonts w:ascii="Arial" w:cs="Arial" w:eastAsia="Arial" w:hAnsi="Arial"/>
                <w:b w:val="1"/>
                <w:color w:val="0354bc"/>
                <w:sz w:val="21"/>
                <w:szCs w:val="21"/>
                <w:vertAlign w:val="superscript"/>
              </w:rPr>
              <w:footnoteReference w:customMarkFollows="0" w:id="4"/>
            </w:r>
            <w:r w:rsidDel="00000000" w:rsidR="00000000" w:rsidRPr="00000000">
              <w:rPr>
                <w:rtl w:val="0"/>
              </w:rPr>
            </w:r>
          </w:p>
        </w:tc>
      </w:tr>
      <w:tr>
        <w:trPr>
          <w:cantSplit w:val="0"/>
          <w:trHeight w:val="400" w:hRule="atLeast"/>
          <w:tblHeader w:val="0"/>
        </w:trPr>
        <w:tc>
          <w:tcPr>
            <w:shd w:fill="deebf6" w:val="clear"/>
          </w:tcPr>
          <w:p w:rsidR="00000000" w:rsidDel="00000000" w:rsidP="00000000" w:rsidRDefault="00000000" w:rsidRPr="00000000" w14:paraId="00000079">
            <w:pPr>
              <w:spacing w:after="0" w:line="240" w:lineRule="auto"/>
              <w:jc w:val="both"/>
              <w:rPr>
                <w:rFonts w:ascii="Arial" w:cs="Arial" w:eastAsia="Arial" w:hAnsi="Arial"/>
                <w:color w:val="0354bc"/>
                <w:sz w:val="21"/>
                <w:szCs w:val="21"/>
              </w:rPr>
            </w:pPr>
            <w:r w:rsidDel="00000000" w:rsidR="00000000" w:rsidRPr="00000000">
              <w:rPr>
                <w:rFonts w:ascii="Arial" w:cs="Arial" w:eastAsia="Arial" w:hAnsi="Arial"/>
                <w:b w:val="1"/>
                <w:color w:val="0354bc"/>
                <w:sz w:val="21"/>
                <w:szCs w:val="21"/>
                <w:rtl w:val="0"/>
              </w:rPr>
              <w:t xml:space="preserve">CREATIVIDAD:</w:t>
            </w:r>
            <w:r w:rsidDel="00000000" w:rsidR="00000000" w:rsidRPr="00000000">
              <w:rPr>
                <w:rFonts w:ascii="Arial" w:cs="Arial" w:eastAsia="Arial" w:hAnsi="Arial"/>
                <w:color w:val="0354bc"/>
                <w:sz w:val="21"/>
                <w:szCs w:val="21"/>
                <w:rtl w:val="0"/>
              </w:rPr>
              <w:t xml:space="preserve"> ¿Por qué su buena práctica puede considerarse creativa?</w:t>
            </w:r>
          </w:p>
        </w:tc>
        <w:tc>
          <w:tcPr>
            <w:gridSpan w:val="3"/>
            <w:shd w:fill="ffffff" w:val="clear"/>
            <w:vAlign w:val="center"/>
          </w:tcPr>
          <w:p w:rsidR="00000000" w:rsidDel="00000000" w:rsidP="00000000" w:rsidRDefault="00000000" w:rsidRPr="00000000" w14:paraId="0000007A">
            <w:pPr>
              <w:spacing w:after="0"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Por la capacidad de articular los diferentes saberes desde la perspectiva de la resolución de conflicto, el abordaje de las problemáticas sociales desde el dialogo como escenarios de construcción colectiva.</w:t>
            </w:r>
          </w:p>
        </w:tc>
      </w:tr>
      <w:tr>
        <w:trPr>
          <w:cantSplit w:val="0"/>
          <w:trHeight w:val="400" w:hRule="atLeast"/>
          <w:tblHeader w:val="0"/>
        </w:trPr>
        <w:tc>
          <w:tcPr>
            <w:shd w:fill="deebf6" w:val="clear"/>
          </w:tcPr>
          <w:p w:rsidR="00000000" w:rsidDel="00000000" w:rsidP="00000000" w:rsidRDefault="00000000" w:rsidRPr="00000000" w14:paraId="0000007D">
            <w:pPr>
              <w:spacing w:after="0" w:line="240" w:lineRule="auto"/>
              <w:jc w:val="both"/>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CREATIVIDAD:</w:t>
            </w:r>
            <w:r w:rsidDel="00000000" w:rsidR="00000000" w:rsidRPr="00000000">
              <w:rPr>
                <w:rFonts w:ascii="Arial" w:cs="Arial" w:eastAsia="Arial" w:hAnsi="Arial"/>
                <w:color w:val="0354bc"/>
                <w:sz w:val="21"/>
                <w:szCs w:val="21"/>
                <w:rtl w:val="0"/>
              </w:rPr>
              <w:t xml:space="preserve"> ¿Cómo contribuyó a mejorar la prestación de bienes y servicios a los grupos de valor?</w:t>
            </w:r>
            <w:r w:rsidDel="00000000" w:rsidR="00000000" w:rsidRPr="00000000">
              <w:rPr>
                <w:rtl w:val="0"/>
              </w:rPr>
            </w:r>
          </w:p>
        </w:tc>
        <w:tc>
          <w:tcPr>
            <w:gridSpan w:val="3"/>
            <w:shd w:fill="ffffff" w:val="clear"/>
            <w:vAlign w:val="center"/>
          </w:tcPr>
          <w:p w:rsidR="00000000" w:rsidDel="00000000" w:rsidP="00000000" w:rsidRDefault="00000000" w:rsidRPr="00000000" w14:paraId="0000007E">
            <w:pPr>
              <w:spacing w:after="0"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En la generación de espacios de dialogo y mediación en las que se observan a todos los individuos por igual a escuchar y ser escuchados con el propósito fundamental de construir una ruta programática para responder a las necesidades del sector </w:t>
            </w:r>
          </w:p>
        </w:tc>
      </w:tr>
      <w:tr>
        <w:trPr>
          <w:cantSplit w:val="0"/>
          <w:trHeight w:val="400" w:hRule="atLeast"/>
          <w:tblHeader w:val="0"/>
        </w:trPr>
        <w:tc>
          <w:tcPr>
            <w:shd w:fill="deebf6" w:val="clear"/>
          </w:tcPr>
          <w:p w:rsidR="00000000" w:rsidDel="00000000" w:rsidP="00000000" w:rsidRDefault="00000000" w:rsidRPr="00000000" w14:paraId="00000081">
            <w:pPr>
              <w:spacing w:after="0" w:line="240" w:lineRule="auto"/>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CREATIVIDAD: </w:t>
            </w:r>
            <w:r w:rsidDel="00000000" w:rsidR="00000000" w:rsidRPr="00000000">
              <w:rPr>
                <w:rFonts w:ascii="Arial" w:cs="Arial" w:eastAsia="Arial" w:hAnsi="Arial"/>
                <w:color w:val="0354bc"/>
                <w:sz w:val="21"/>
                <w:szCs w:val="21"/>
                <w:rtl w:val="0"/>
              </w:rPr>
              <w:t xml:space="preserve">¿La práctica se fundamentó en nuevas ideas y/o la exploración en escenarios de ideación y experimentación?</w:t>
            </w:r>
            <w:r w:rsidDel="00000000" w:rsidR="00000000" w:rsidRPr="00000000">
              <w:rPr>
                <w:rtl w:val="0"/>
              </w:rPr>
            </w:r>
          </w:p>
        </w:tc>
        <w:tc>
          <w:tcPr>
            <w:gridSpan w:val="3"/>
            <w:shd w:fill="ffffff" w:val="clear"/>
            <w:vAlign w:val="center"/>
          </w:tcPr>
          <w:p w:rsidR="00000000" w:rsidDel="00000000" w:rsidP="00000000" w:rsidRDefault="00000000" w:rsidRPr="00000000" w14:paraId="00000082">
            <w:pPr>
              <w:spacing w:after="0" w:line="240" w:lineRule="auto"/>
              <w:rPr>
                <w:rFonts w:ascii="Arial" w:cs="Arial" w:eastAsia="Arial" w:hAnsi="Arial"/>
                <w:color w:val="0354bc"/>
                <w:sz w:val="21"/>
                <w:szCs w:val="21"/>
              </w:rPr>
            </w:pPr>
            <w:r w:rsidDel="00000000" w:rsidR="00000000" w:rsidRPr="00000000">
              <w:rPr>
                <w:rFonts w:ascii="Arial" w:cs="Arial" w:eastAsia="Arial" w:hAnsi="Arial"/>
                <w:i w:val="1"/>
                <w:color w:val="000000"/>
                <w:sz w:val="20"/>
                <w:szCs w:val="20"/>
                <w:rtl w:val="0"/>
              </w:rPr>
              <w:t xml:space="preserve">Se fundamenta en la exploración de escenarios como experimento hacia el diálogo y se crean a partir de las necesidades generadas en el contexto regional, logrando resultados significativos que generaron un impacto significativo.</w:t>
            </w:r>
            <w:r w:rsidDel="00000000" w:rsidR="00000000" w:rsidRPr="00000000">
              <w:rPr>
                <w:rtl w:val="0"/>
              </w:rPr>
            </w:r>
          </w:p>
        </w:tc>
      </w:tr>
      <w:tr>
        <w:trPr>
          <w:cantSplit w:val="0"/>
          <w:trHeight w:val="400" w:hRule="atLeast"/>
          <w:tblHeader w:val="0"/>
        </w:trPr>
        <w:tc>
          <w:tcPr>
            <w:shd w:fill="deebf6" w:val="clear"/>
          </w:tcPr>
          <w:p w:rsidR="00000000" w:rsidDel="00000000" w:rsidP="00000000" w:rsidRDefault="00000000" w:rsidRPr="00000000" w14:paraId="00000085">
            <w:pPr>
              <w:spacing w:after="0" w:line="240" w:lineRule="auto"/>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CREATIVIDAD: </w:t>
            </w:r>
            <w:r w:rsidDel="00000000" w:rsidR="00000000" w:rsidRPr="00000000">
              <w:rPr>
                <w:rFonts w:ascii="Arial" w:cs="Arial" w:eastAsia="Arial" w:hAnsi="Arial"/>
                <w:color w:val="0354bc"/>
                <w:sz w:val="21"/>
                <w:szCs w:val="21"/>
                <w:rtl w:val="0"/>
              </w:rPr>
              <w:t xml:space="preserve">¿Qué transformaciones fueron generadas a partir de su buena práctica?</w:t>
            </w:r>
            <w:r w:rsidDel="00000000" w:rsidR="00000000" w:rsidRPr="00000000">
              <w:rPr>
                <w:rtl w:val="0"/>
              </w:rPr>
            </w:r>
          </w:p>
        </w:tc>
        <w:tc>
          <w:tcPr>
            <w:gridSpan w:val="3"/>
            <w:shd w:fill="ffffff" w:val="clear"/>
            <w:vAlign w:val="center"/>
          </w:tcPr>
          <w:p w:rsidR="00000000" w:rsidDel="00000000" w:rsidP="00000000" w:rsidRDefault="00000000" w:rsidRPr="00000000" w14:paraId="00000086">
            <w:pPr>
              <w:spacing w:after="0" w:line="240" w:lineRule="auto"/>
              <w:rPr>
                <w:rFonts w:ascii="Arial" w:cs="Arial" w:eastAsia="Arial" w:hAnsi="Arial"/>
                <w:color w:val="0354bc"/>
                <w:sz w:val="21"/>
                <w:szCs w:val="21"/>
              </w:rPr>
            </w:pPr>
            <w:r w:rsidDel="00000000" w:rsidR="00000000" w:rsidRPr="00000000">
              <w:rPr>
                <w:rFonts w:ascii="Arial" w:cs="Arial" w:eastAsia="Arial" w:hAnsi="Arial"/>
                <w:i w:val="1"/>
                <w:color w:val="000000"/>
                <w:sz w:val="20"/>
                <w:szCs w:val="20"/>
                <w:rtl w:val="0"/>
              </w:rPr>
              <w:t xml:space="preserve">La generación de una armonización de los principios y valores de los derechos constitucionales, estableciendo un conjunto de deberes a cargo de las autoridades administrativas, alcanzando la protección del derecho a la vida, la honra los bienes públicos</w:t>
            </w:r>
            <w:r w:rsidDel="00000000" w:rsidR="00000000" w:rsidRPr="00000000">
              <w:rPr>
                <w:rFonts w:ascii="Arial" w:cs="Arial" w:eastAsia="Arial" w:hAnsi="Arial"/>
                <w:color w:val="0354bc"/>
                <w:sz w:val="21"/>
                <w:szCs w:val="21"/>
                <w:rtl w:val="0"/>
              </w:rPr>
              <w:t xml:space="preserve"> </w:t>
            </w:r>
          </w:p>
        </w:tc>
      </w:tr>
      <w:tr>
        <w:trPr>
          <w:cantSplit w:val="0"/>
          <w:trHeight w:val="400" w:hRule="atLeast"/>
          <w:tblHeader w:val="0"/>
        </w:trPr>
        <w:tc>
          <w:tcPr>
            <w:shd w:fill="deebf6" w:val="clear"/>
          </w:tcPr>
          <w:p w:rsidR="00000000" w:rsidDel="00000000" w:rsidP="00000000" w:rsidRDefault="00000000" w:rsidRPr="00000000" w14:paraId="00000089">
            <w:pPr>
              <w:spacing w:after="0" w:line="240" w:lineRule="auto"/>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POTENCIAL DE APRENDIZAJE:</w:t>
            </w:r>
            <w:r w:rsidDel="00000000" w:rsidR="00000000" w:rsidRPr="00000000">
              <w:rPr>
                <w:rtl w:val="0"/>
              </w:rPr>
              <w:t xml:space="preserve"> </w:t>
            </w:r>
            <w:r w:rsidDel="00000000" w:rsidR="00000000" w:rsidRPr="00000000">
              <w:rPr>
                <w:rFonts w:ascii="Arial" w:cs="Arial" w:eastAsia="Arial" w:hAnsi="Arial"/>
                <w:color w:val="0354bc"/>
                <w:sz w:val="21"/>
                <w:szCs w:val="21"/>
                <w:rtl w:val="0"/>
              </w:rPr>
              <w:t xml:space="preserve">¿La práctica es comprensible gracias a su sencillez y el lenguaje claro utilizado en su desarrollo?</w:t>
            </w:r>
            <w:r w:rsidDel="00000000" w:rsidR="00000000" w:rsidRPr="00000000">
              <w:rPr>
                <w:rtl w:val="0"/>
              </w:rPr>
            </w:r>
          </w:p>
        </w:tc>
        <w:tc>
          <w:tcPr>
            <w:gridSpan w:val="3"/>
            <w:shd w:fill="ffffff" w:val="clear"/>
            <w:vAlign w:val="center"/>
          </w:tcPr>
          <w:p w:rsidR="00000000" w:rsidDel="00000000" w:rsidP="00000000" w:rsidRDefault="00000000" w:rsidRPr="00000000" w14:paraId="0000008A">
            <w:pPr>
              <w:spacing w:after="0"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Una de las principales características del dialogo, es la facilidad de sus escenarios y la sencilles con que se desarrollan los procesos, basado en el interés y la voluntad de los mandatarios por contar con espacios de paz, tranquilos, donde se le de la voz al pueblo y se pueda concertar compromisos que favorezcan a ambas partes de la mejor manera.</w:t>
            </w:r>
          </w:p>
        </w:tc>
      </w:tr>
      <w:tr>
        <w:trPr>
          <w:cantSplit w:val="0"/>
          <w:trHeight w:val="400" w:hRule="atLeast"/>
          <w:tblHeader w:val="0"/>
        </w:trPr>
        <w:tc>
          <w:tcPr>
            <w:shd w:fill="deebf6" w:val="clear"/>
          </w:tcPr>
          <w:p w:rsidR="00000000" w:rsidDel="00000000" w:rsidP="00000000" w:rsidRDefault="00000000" w:rsidRPr="00000000" w14:paraId="0000008D">
            <w:pPr>
              <w:spacing w:after="0" w:line="240" w:lineRule="auto"/>
              <w:rPr>
                <w:rFonts w:ascii="Arial" w:cs="Arial" w:eastAsia="Arial" w:hAnsi="Arial"/>
                <w:color w:val="0354bc"/>
                <w:sz w:val="21"/>
                <w:szCs w:val="21"/>
              </w:rPr>
            </w:pPr>
            <w:r w:rsidDel="00000000" w:rsidR="00000000" w:rsidRPr="00000000">
              <w:rPr>
                <w:rFonts w:ascii="Arial" w:cs="Arial" w:eastAsia="Arial" w:hAnsi="Arial"/>
                <w:b w:val="1"/>
                <w:color w:val="0354bc"/>
                <w:sz w:val="21"/>
                <w:szCs w:val="21"/>
                <w:rtl w:val="0"/>
              </w:rPr>
              <w:t xml:space="preserve">POTENCIAL DE APRENDIZAJE:</w:t>
            </w:r>
            <w:r w:rsidDel="00000000" w:rsidR="00000000" w:rsidRPr="00000000">
              <w:rPr>
                <w:rFonts w:ascii="Arial" w:cs="Arial" w:eastAsia="Arial" w:hAnsi="Arial"/>
                <w:color w:val="0354bc"/>
                <w:sz w:val="21"/>
                <w:szCs w:val="21"/>
                <w:rtl w:val="0"/>
              </w:rPr>
              <w:t xml:space="preserve"> ¿cómo se preservó en la entidad el aprendizaje derivado de la buena práctica?</w:t>
            </w:r>
          </w:p>
        </w:tc>
        <w:tc>
          <w:tcPr>
            <w:gridSpan w:val="3"/>
            <w:shd w:fill="ffffff" w:val="clear"/>
            <w:vAlign w:val="center"/>
          </w:tcPr>
          <w:p w:rsidR="00000000" w:rsidDel="00000000" w:rsidP="00000000" w:rsidRDefault="00000000" w:rsidRPr="00000000" w14:paraId="0000008E">
            <w:pPr>
              <w:spacing w:after="0"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Mediante la construcción del libro titulado “Pacto Social” herramienta mediante el cual se tiene consignada todas y cada una de las memorias que se vieron reflejadas en los diferentes escenarios que se vivieron en el Departamento en el marco del Paro Departamental. Responda brevemente en máximo 200 palabras</w:t>
            </w:r>
          </w:p>
        </w:tc>
      </w:tr>
      <w:tr>
        <w:trPr>
          <w:cantSplit w:val="0"/>
          <w:trHeight w:val="400" w:hRule="atLeast"/>
          <w:tblHeader w:val="0"/>
        </w:trPr>
        <w:tc>
          <w:tcPr>
            <w:shd w:fill="deebf6" w:val="clear"/>
          </w:tcPr>
          <w:p w:rsidR="00000000" w:rsidDel="00000000" w:rsidP="00000000" w:rsidRDefault="00000000" w:rsidRPr="00000000" w14:paraId="00000091">
            <w:pPr>
              <w:spacing w:after="0" w:line="240" w:lineRule="auto"/>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POTENCIAL DE APRENDIZAJE:</w:t>
            </w:r>
          </w:p>
          <w:p w:rsidR="00000000" w:rsidDel="00000000" w:rsidP="00000000" w:rsidRDefault="00000000" w:rsidRPr="00000000" w14:paraId="00000092">
            <w:pPr>
              <w:spacing w:after="0" w:line="24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¿La experiencia adquirida en el desarrollo de la práctica orientó nuevas formas del quehacer institucional?</w:t>
            </w:r>
          </w:p>
        </w:tc>
        <w:tc>
          <w:tcPr>
            <w:gridSpan w:val="3"/>
            <w:shd w:fill="ffffff" w:val="clear"/>
            <w:vAlign w:val="center"/>
          </w:tcPr>
          <w:p w:rsidR="00000000" w:rsidDel="00000000" w:rsidP="00000000" w:rsidRDefault="00000000" w:rsidRPr="00000000" w14:paraId="00000093">
            <w:pPr>
              <w:spacing w:after="0" w:line="240" w:lineRule="auto"/>
              <w:rPr>
                <w:rFonts w:ascii="Arial" w:cs="Arial" w:eastAsia="Arial" w:hAnsi="Arial"/>
                <w:color w:val="0354bc"/>
                <w:sz w:val="21"/>
                <w:szCs w:val="21"/>
              </w:rPr>
            </w:pPr>
            <w:r w:rsidDel="00000000" w:rsidR="00000000" w:rsidRPr="00000000">
              <w:rPr>
                <w:rFonts w:ascii="Arial" w:cs="Arial" w:eastAsia="Arial" w:hAnsi="Arial"/>
                <w:i w:val="1"/>
                <w:color w:val="000000"/>
                <w:sz w:val="20"/>
                <w:szCs w:val="20"/>
                <w:rtl w:val="0"/>
              </w:rPr>
              <w:t xml:space="preserve">Se puede decir que permitió abrir nuevos espacios de escucha a toda la comunidad en general, más allá de aquello que está enmarcado en el paro departamental</w:t>
            </w:r>
            <w:r w:rsidDel="00000000" w:rsidR="00000000" w:rsidRPr="00000000">
              <w:rPr>
                <w:rFonts w:ascii="Arial" w:cs="Arial" w:eastAsia="Arial" w:hAnsi="Arial"/>
                <w:i w:val="1"/>
                <w:color w:val="aeaaaa"/>
                <w:sz w:val="20"/>
                <w:szCs w:val="20"/>
                <w:rtl w:val="0"/>
              </w:rPr>
              <w:t xml:space="preserve"> </w:t>
            </w:r>
            <w:r w:rsidDel="00000000" w:rsidR="00000000" w:rsidRPr="00000000">
              <w:rPr>
                <w:rtl w:val="0"/>
              </w:rPr>
            </w:r>
          </w:p>
        </w:tc>
      </w:tr>
      <w:tr>
        <w:trPr>
          <w:cantSplit w:val="0"/>
          <w:trHeight w:val="400" w:hRule="atLeast"/>
          <w:tblHeader w:val="0"/>
        </w:trPr>
        <w:tc>
          <w:tcPr>
            <w:shd w:fill="deebf6" w:val="clear"/>
          </w:tcPr>
          <w:p w:rsidR="00000000" w:rsidDel="00000000" w:rsidP="00000000" w:rsidRDefault="00000000" w:rsidRPr="00000000" w14:paraId="00000096">
            <w:pPr>
              <w:spacing w:after="0" w:line="240" w:lineRule="auto"/>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POTENCIAL DE APRENDIZAJE: </w:t>
            </w:r>
            <w:r w:rsidDel="00000000" w:rsidR="00000000" w:rsidRPr="00000000">
              <w:rPr>
                <w:rFonts w:ascii="Arial" w:cs="Arial" w:eastAsia="Arial" w:hAnsi="Arial"/>
                <w:color w:val="0354bc"/>
                <w:sz w:val="21"/>
                <w:szCs w:val="21"/>
                <w:rtl w:val="0"/>
              </w:rPr>
              <w:t xml:space="preserve">¿Se fortaleció la memoria institucional como resultado de la práctica implementada?</w:t>
            </w:r>
            <w:r w:rsidDel="00000000" w:rsidR="00000000" w:rsidRPr="00000000">
              <w:rPr>
                <w:rtl w:val="0"/>
              </w:rPr>
            </w:r>
          </w:p>
        </w:tc>
        <w:tc>
          <w:tcPr>
            <w:gridSpan w:val="3"/>
            <w:shd w:fill="ffffff" w:val="clear"/>
            <w:vAlign w:val="center"/>
          </w:tcPr>
          <w:p w:rsidR="00000000" w:rsidDel="00000000" w:rsidP="00000000" w:rsidRDefault="00000000" w:rsidRPr="00000000" w14:paraId="00000097">
            <w:pPr>
              <w:spacing w:after="0"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Si, pues se cuenta con documentos de consulta que puede ser usado como base para futuros procesos de diálogo.</w:t>
            </w:r>
          </w:p>
        </w:tc>
      </w:tr>
      <w:tr>
        <w:trPr>
          <w:cantSplit w:val="0"/>
          <w:trHeight w:val="400" w:hRule="atLeast"/>
          <w:tblHeader w:val="0"/>
        </w:trPr>
        <w:tc>
          <w:tcPr>
            <w:shd w:fill="deebf6" w:val="clear"/>
          </w:tcPr>
          <w:p w:rsidR="00000000" w:rsidDel="00000000" w:rsidP="00000000" w:rsidRDefault="00000000" w:rsidRPr="00000000" w14:paraId="0000009A">
            <w:pPr>
              <w:spacing w:after="0" w:line="240" w:lineRule="auto"/>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EFICACIA: </w:t>
            </w:r>
            <w:r w:rsidDel="00000000" w:rsidR="00000000" w:rsidRPr="00000000">
              <w:rPr>
                <w:rFonts w:ascii="Arial" w:cs="Arial" w:eastAsia="Arial" w:hAnsi="Arial"/>
                <w:color w:val="0354bc"/>
                <w:sz w:val="21"/>
                <w:szCs w:val="21"/>
                <w:rtl w:val="0"/>
              </w:rPr>
              <w:t xml:space="preserve">¿La práctica formuló la consecución de un resultado?</w:t>
            </w:r>
            <w:r w:rsidDel="00000000" w:rsidR="00000000" w:rsidRPr="00000000">
              <w:rPr>
                <w:rtl w:val="0"/>
              </w:rPr>
            </w:r>
          </w:p>
        </w:tc>
        <w:tc>
          <w:tcPr>
            <w:gridSpan w:val="3"/>
            <w:shd w:fill="ffffff" w:val="clear"/>
            <w:vAlign w:val="center"/>
          </w:tcPr>
          <w:p w:rsidR="00000000" w:rsidDel="00000000" w:rsidP="00000000" w:rsidRDefault="00000000" w:rsidRPr="00000000" w14:paraId="0000009B">
            <w:pPr>
              <w:spacing w:after="0"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Claro, se establece un plan con unos objetivos claros para alcanzar.</w:t>
            </w:r>
          </w:p>
        </w:tc>
      </w:tr>
      <w:tr>
        <w:trPr>
          <w:cantSplit w:val="0"/>
          <w:trHeight w:val="400" w:hRule="atLeast"/>
          <w:tblHeader w:val="0"/>
        </w:trPr>
        <w:tc>
          <w:tcPr>
            <w:shd w:fill="deebf6" w:val="clear"/>
          </w:tcPr>
          <w:p w:rsidR="00000000" w:rsidDel="00000000" w:rsidP="00000000" w:rsidRDefault="00000000" w:rsidRPr="00000000" w14:paraId="0000009E">
            <w:pPr>
              <w:spacing w:after="0" w:line="240" w:lineRule="auto"/>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EFICACIA: </w:t>
            </w:r>
            <w:r w:rsidDel="00000000" w:rsidR="00000000" w:rsidRPr="00000000">
              <w:rPr>
                <w:rFonts w:ascii="Arial" w:cs="Arial" w:eastAsia="Arial" w:hAnsi="Arial"/>
                <w:color w:val="0354bc"/>
                <w:sz w:val="21"/>
                <w:szCs w:val="21"/>
                <w:rtl w:val="0"/>
              </w:rPr>
              <w:t xml:space="preserve">¿La práctica logró el resultado deseado?</w:t>
            </w:r>
            <w:r w:rsidDel="00000000" w:rsidR="00000000" w:rsidRPr="00000000">
              <w:rPr>
                <w:rtl w:val="0"/>
              </w:rPr>
            </w:r>
          </w:p>
        </w:tc>
        <w:tc>
          <w:tcPr>
            <w:gridSpan w:val="3"/>
            <w:shd w:fill="ffffff" w:val="clear"/>
            <w:vAlign w:val="center"/>
          </w:tcPr>
          <w:p w:rsidR="00000000" w:rsidDel="00000000" w:rsidP="00000000" w:rsidRDefault="00000000" w:rsidRPr="00000000" w14:paraId="0000009F">
            <w:pPr>
              <w:spacing w:after="0" w:line="240" w:lineRule="auto"/>
              <w:rPr>
                <w:rFonts w:ascii="Arial" w:cs="Arial" w:eastAsia="Arial" w:hAnsi="Arial"/>
                <w:color w:val="0354bc"/>
                <w:sz w:val="21"/>
                <w:szCs w:val="21"/>
              </w:rPr>
            </w:pPr>
            <w:r w:rsidDel="00000000" w:rsidR="00000000" w:rsidRPr="00000000">
              <w:rPr>
                <w:rFonts w:ascii="Arial" w:cs="Arial" w:eastAsia="Arial" w:hAnsi="Arial"/>
                <w:i w:val="1"/>
                <w:color w:val="000000"/>
                <w:sz w:val="20"/>
                <w:szCs w:val="20"/>
                <w:rtl w:val="0"/>
              </w:rPr>
              <w:t xml:space="preserve">Si, se logra levantar el paro departamental, por medio de canales de dialogo, y sin el uso de la violencia</w:t>
            </w:r>
            <w:r w:rsidDel="00000000" w:rsidR="00000000" w:rsidRPr="00000000">
              <w:rPr>
                <w:rFonts w:ascii="Arial" w:cs="Arial" w:eastAsia="Arial" w:hAnsi="Arial"/>
                <w:i w:val="1"/>
                <w:color w:val="aeaaaa"/>
                <w:sz w:val="20"/>
                <w:szCs w:val="20"/>
                <w:rtl w:val="0"/>
              </w:rPr>
              <w:t xml:space="preserve"> </w:t>
            </w:r>
            <w:r w:rsidDel="00000000" w:rsidR="00000000" w:rsidRPr="00000000">
              <w:rPr>
                <w:rtl w:val="0"/>
              </w:rPr>
            </w:r>
          </w:p>
        </w:tc>
      </w:tr>
      <w:tr>
        <w:trPr>
          <w:cantSplit w:val="0"/>
          <w:trHeight w:val="400" w:hRule="atLeast"/>
          <w:tblHeader w:val="0"/>
        </w:trPr>
        <w:tc>
          <w:tcPr>
            <w:gridSpan w:val="4"/>
            <w:shd w:fill="deebf6" w:val="clear"/>
            <w:vAlign w:val="center"/>
          </w:tcPr>
          <w:p w:rsidR="00000000" w:rsidDel="00000000" w:rsidP="00000000" w:rsidRDefault="00000000" w:rsidRPr="00000000" w14:paraId="000000A2">
            <w:pPr>
              <w:spacing w:after="0" w:line="240" w:lineRule="auto"/>
              <w:jc w:val="center"/>
              <w:rPr>
                <w:rFonts w:ascii="Arial" w:cs="Arial" w:eastAsia="Arial" w:hAnsi="Arial"/>
                <w:color w:val="0354bc"/>
                <w:sz w:val="21"/>
                <w:szCs w:val="21"/>
              </w:rPr>
            </w:pPr>
            <w:r w:rsidDel="00000000" w:rsidR="00000000" w:rsidRPr="00000000">
              <w:rPr>
                <w:rFonts w:ascii="Arial" w:cs="Arial" w:eastAsia="Arial" w:hAnsi="Arial"/>
                <w:b w:val="1"/>
                <w:color w:val="0354bc"/>
                <w:sz w:val="21"/>
                <w:szCs w:val="21"/>
                <w:rtl w:val="0"/>
              </w:rPr>
              <w:t xml:space="preserve">En el caso de ser una práctica de segundo nivel le aplican adicionalmente los siguientes criterios:</w:t>
            </w:r>
            <w:r w:rsidDel="00000000" w:rsidR="00000000" w:rsidRPr="00000000">
              <w:rPr>
                <w:rtl w:val="0"/>
              </w:rPr>
            </w:r>
          </w:p>
        </w:tc>
      </w:tr>
      <w:tr>
        <w:trPr>
          <w:cantSplit w:val="0"/>
          <w:trHeight w:val="400" w:hRule="atLeast"/>
          <w:tblHeader w:val="0"/>
        </w:trPr>
        <w:tc>
          <w:tcPr>
            <w:shd w:fill="deebf6" w:val="clear"/>
            <w:vAlign w:val="center"/>
          </w:tcPr>
          <w:p w:rsidR="00000000" w:rsidDel="00000000" w:rsidP="00000000" w:rsidRDefault="00000000" w:rsidRPr="00000000" w14:paraId="000000A6">
            <w:pPr>
              <w:spacing w:after="0" w:line="240" w:lineRule="auto"/>
              <w:rPr>
                <w:rFonts w:ascii="Arial" w:cs="Arial" w:eastAsia="Arial" w:hAnsi="Arial"/>
                <w:color w:val="0354bc"/>
                <w:sz w:val="21"/>
                <w:szCs w:val="21"/>
              </w:rPr>
            </w:pPr>
            <w:r w:rsidDel="00000000" w:rsidR="00000000" w:rsidRPr="00000000">
              <w:rPr>
                <w:rFonts w:ascii="Arial" w:cs="Arial" w:eastAsia="Arial" w:hAnsi="Arial"/>
                <w:b w:val="1"/>
                <w:color w:val="0354bc"/>
                <w:sz w:val="21"/>
                <w:szCs w:val="21"/>
                <w:rtl w:val="0"/>
              </w:rPr>
              <w:t xml:space="preserve">RESULTADOS EFECTIVOS: </w:t>
            </w:r>
            <w:r w:rsidDel="00000000" w:rsidR="00000000" w:rsidRPr="00000000">
              <w:rPr>
                <w:rFonts w:ascii="Arial" w:cs="Arial" w:eastAsia="Arial" w:hAnsi="Arial"/>
                <w:color w:val="0354bc"/>
                <w:sz w:val="21"/>
                <w:szCs w:val="21"/>
                <w:rtl w:val="0"/>
              </w:rPr>
              <w:t xml:space="preserve">¿Cómo los resultados generaron una mejora o un cambio positivo en la gestión pública?</w:t>
            </w:r>
          </w:p>
        </w:tc>
        <w:tc>
          <w:tcPr>
            <w:gridSpan w:val="3"/>
            <w:shd w:fill="ffffff" w:val="clear"/>
            <w:vAlign w:val="center"/>
          </w:tcPr>
          <w:p w:rsidR="00000000" w:rsidDel="00000000" w:rsidP="00000000" w:rsidRDefault="00000000" w:rsidRPr="00000000" w14:paraId="000000A7">
            <w:pPr>
              <w:spacing w:after="0"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N/A</w:t>
            </w:r>
          </w:p>
        </w:tc>
      </w:tr>
      <w:tr>
        <w:trPr>
          <w:cantSplit w:val="0"/>
          <w:trHeight w:val="400" w:hRule="atLeast"/>
          <w:tblHeader w:val="0"/>
        </w:trPr>
        <w:tc>
          <w:tcPr>
            <w:shd w:fill="deebf6" w:val="clear"/>
            <w:vAlign w:val="center"/>
          </w:tcPr>
          <w:p w:rsidR="00000000" w:rsidDel="00000000" w:rsidP="00000000" w:rsidRDefault="00000000" w:rsidRPr="00000000" w14:paraId="000000AA">
            <w:pPr>
              <w:spacing w:after="0" w:line="240" w:lineRule="auto"/>
              <w:rPr>
                <w:rFonts w:ascii="Arial" w:cs="Arial" w:eastAsia="Arial" w:hAnsi="Arial"/>
                <w:color w:val="0354bc"/>
                <w:sz w:val="21"/>
                <w:szCs w:val="21"/>
              </w:rPr>
            </w:pPr>
            <w:r w:rsidDel="00000000" w:rsidR="00000000" w:rsidRPr="00000000">
              <w:rPr>
                <w:rFonts w:ascii="Arial" w:cs="Arial" w:eastAsia="Arial" w:hAnsi="Arial"/>
                <w:b w:val="1"/>
                <w:color w:val="0354bc"/>
                <w:sz w:val="21"/>
                <w:szCs w:val="21"/>
                <w:rtl w:val="0"/>
              </w:rPr>
              <w:t xml:space="preserve">RESULTADOS EFECTIVOS: </w:t>
            </w:r>
            <w:r w:rsidDel="00000000" w:rsidR="00000000" w:rsidRPr="00000000">
              <w:rPr>
                <w:rFonts w:ascii="Arial" w:cs="Arial" w:eastAsia="Arial" w:hAnsi="Arial"/>
                <w:color w:val="0354bc"/>
                <w:sz w:val="21"/>
                <w:szCs w:val="21"/>
                <w:rtl w:val="0"/>
              </w:rPr>
              <w:t xml:space="preserve">¿Cuáles fueron los beneficiarios principales e indirectos de la buena práctica? (de ser posible, especificar número de personas)</w:t>
            </w:r>
          </w:p>
        </w:tc>
        <w:tc>
          <w:tcPr>
            <w:gridSpan w:val="3"/>
            <w:shd w:fill="ffffff" w:val="clear"/>
            <w:vAlign w:val="center"/>
          </w:tcPr>
          <w:p w:rsidR="00000000" w:rsidDel="00000000" w:rsidP="00000000" w:rsidRDefault="00000000" w:rsidRPr="00000000" w14:paraId="000000AB">
            <w:pPr>
              <w:spacing w:after="0" w:line="240" w:lineRule="auto"/>
              <w:rPr>
                <w:rFonts w:ascii="Arial" w:cs="Arial" w:eastAsia="Arial" w:hAnsi="Arial"/>
                <w:i w:val="1"/>
                <w:color w:val="aeaaaa"/>
                <w:sz w:val="21"/>
                <w:szCs w:val="21"/>
              </w:rPr>
            </w:pPr>
            <w:r w:rsidDel="00000000" w:rsidR="00000000" w:rsidRPr="00000000">
              <w:rPr>
                <w:rFonts w:ascii="Arial" w:cs="Arial" w:eastAsia="Arial" w:hAnsi="Arial"/>
                <w:i w:val="1"/>
                <w:color w:val="000000"/>
                <w:sz w:val="20"/>
                <w:szCs w:val="20"/>
                <w:rtl w:val="0"/>
              </w:rPr>
              <w:t xml:space="preserve">N/A</w:t>
            </w:r>
            <w:r w:rsidDel="00000000" w:rsidR="00000000" w:rsidRPr="00000000">
              <w:rPr>
                <w:rtl w:val="0"/>
              </w:rPr>
            </w:r>
          </w:p>
        </w:tc>
      </w:tr>
      <w:tr>
        <w:trPr>
          <w:cantSplit w:val="0"/>
          <w:trHeight w:val="400" w:hRule="atLeast"/>
          <w:tblHeader w:val="0"/>
        </w:trPr>
        <w:tc>
          <w:tcPr>
            <w:shd w:fill="deebf6" w:val="clear"/>
            <w:vAlign w:val="center"/>
          </w:tcPr>
          <w:p w:rsidR="00000000" w:rsidDel="00000000" w:rsidP="00000000" w:rsidRDefault="00000000" w:rsidRPr="00000000" w14:paraId="000000AE">
            <w:pPr>
              <w:spacing w:after="0" w:line="240" w:lineRule="auto"/>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CAPACIDAD DE RÉPLICA: </w:t>
            </w:r>
            <w:r w:rsidDel="00000000" w:rsidR="00000000" w:rsidRPr="00000000">
              <w:rPr>
                <w:rFonts w:ascii="Arial" w:cs="Arial" w:eastAsia="Arial" w:hAnsi="Arial"/>
                <w:color w:val="0354bc"/>
                <w:sz w:val="21"/>
                <w:szCs w:val="21"/>
                <w:rtl w:val="0"/>
              </w:rPr>
              <w:t xml:space="preserve">¿Qué recursos (humanos, financieros, tecnológico, físicos u otros) se requirieron para llevar a cabo la buena práctica, y cómo aseguraron su disponibilidad?</w:t>
            </w:r>
            <w:r w:rsidDel="00000000" w:rsidR="00000000" w:rsidRPr="00000000">
              <w:rPr>
                <w:rtl w:val="0"/>
              </w:rPr>
            </w:r>
          </w:p>
        </w:tc>
        <w:tc>
          <w:tcPr>
            <w:gridSpan w:val="3"/>
            <w:shd w:fill="ffffff" w:val="clear"/>
            <w:vAlign w:val="center"/>
          </w:tcPr>
          <w:p w:rsidR="00000000" w:rsidDel="00000000" w:rsidP="00000000" w:rsidRDefault="00000000" w:rsidRPr="00000000" w14:paraId="000000AF">
            <w:pPr>
              <w:spacing w:after="0" w:line="240" w:lineRule="auto"/>
              <w:rPr>
                <w:rFonts w:ascii="Arial" w:cs="Arial" w:eastAsia="Arial" w:hAnsi="Arial"/>
                <w:i w:val="1"/>
                <w:color w:val="aeaaaa"/>
                <w:sz w:val="21"/>
                <w:szCs w:val="21"/>
              </w:rPr>
            </w:pPr>
            <w:r w:rsidDel="00000000" w:rsidR="00000000" w:rsidRPr="00000000">
              <w:rPr>
                <w:rFonts w:ascii="Arial" w:cs="Arial" w:eastAsia="Arial" w:hAnsi="Arial"/>
                <w:i w:val="1"/>
                <w:color w:val="000000"/>
                <w:sz w:val="20"/>
                <w:szCs w:val="20"/>
                <w:rtl w:val="0"/>
              </w:rPr>
              <w:t xml:space="preserve">N/A</w:t>
            </w:r>
            <w:r w:rsidDel="00000000" w:rsidR="00000000" w:rsidRPr="00000000">
              <w:rPr>
                <w:rtl w:val="0"/>
              </w:rPr>
            </w:r>
          </w:p>
        </w:tc>
      </w:tr>
      <w:tr>
        <w:trPr>
          <w:cantSplit w:val="0"/>
          <w:trHeight w:val="400" w:hRule="atLeast"/>
          <w:tblHeader w:val="0"/>
        </w:trPr>
        <w:tc>
          <w:tcPr>
            <w:shd w:fill="deebf6" w:val="clear"/>
            <w:vAlign w:val="center"/>
          </w:tcPr>
          <w:p w:rsidR="00000000" w:rsidDel="00000000" w:rsidP="00000000" w:rsidRDefault="00000000" w:rsidRPr="00000000" w14:paraId="000000B2">
            <w:pPr>
              <w:spacing w:after="0" w:line="240" w:lineRule="auto"/>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CAPACIDAD DE RÉPLICA: </w:t>
            </w:r>
            <w:r w:rsidDel="00000000" w:rsidR="00000000" w:rsidRPr="00000000">
              <w:rPr>
                <w:rFonts w:ascii="Arial" w:cs="Arial" w:eastAsia="Arial" w:hAnsi="Arial"/>
                <w:color w:val="0354bc"/>
                <w:sz w:val="21"/>
                <w:szCs w:val="21"/>
                <w:rtl w:val="0"/>
              </w:rPr>
              <w:t xml:space="preserve">¿Cuáles fueron los factores que favorecieron el desarrollo de la buena práctica?</w:t>
            </w:r>
            <w:r w:rsidDel="00000000" w:rsidR="00000000" w:rsidRPr="00000000">
              <w:rPr>
                <w:rtl w:val="0"/>
              </w:rPr>
            </w:r>
          </w:p>
        </w:tc>
        <w:tc>
          <w:tcPr>
            <w:gridSpan w:val="3"/>
            <w:shd w:fill="ffffff" w:val="clear"/>
            <w:vAlign w:val="center"/>
          </w:tcPr>
          <w:p w:rsidR="00000000" w:rsidDel="00000000" w:rsidP="00000000" w:rsidRDefault="00000000" w:rsidRPr="00000000" w14:paraId="000000B3">
            <w:pPr>
              <w:spacing w:after="0" w:line="240" w:lineRule="auto"/>
              <w:rPr>
                <w:rFonts w:ascii="Arial" w:cs="Arial" w:eastAsia="Arial" w:hAnsi="Arial"/>
                <w:i w:val="1"/>
                <w:color w:val="aeaaaa"/>
                <w:sz w:val="21"/>
                <w:szCs w:val="21"/>
              </w:rPr>
            </w:pPr>
            <w:r w:rsidDel="00000000" w:rsidR="00000000" w:rsidRPr="00000000">
              <w:rPr>
                <w:rFonts w:ascii="Arial" w:cs="Arial" w:eastAsia="Arial" w:hAnsi="Arial"/>
                <w:i w:val="1"/>
                <w:color w:val="000000"/>
                <w:sz w:val="20"/>
                <w:szCs w:val="20"/>
                <w:rtl w:val="0"/>
              </w:rPr>
              <w:t xml:space="preserve">N/A</w:t>
            </w:r>
            <w:r w:rsidDel="00000000" w:rsidR="00000000" w:rsidRPr="00000000">
              <w:rPr>
                <w:rtl w:val="0"/>
              </w:rPr>
            </w:r>
          </w:p>
        </w:tc>
      </w:tr>
      <w:tr>
        <w:trPr>
          <w:cantSplit w:val="0"/>
          <w:trHeight w:val="400" w:hRule="atLeast"/>
          <w:tblHeader w:val="0"/>
        </w:trPr>
        <w:tc>
          <w:tcPr>
            <w:shd w:fill="deebf6" w:val="clear"/>
            <w:vAlign w:val="center"/>
          </w:tcPr>
          <w:p w:rsidR="00000000" w:rsidDel="00000000" w:rsidP="00000000" w:rsidRDefault="00000000" w:rsidRPr="00000000" w14:paraId="000000B6">
            <w:pPr>
              <w:spacing w:after="0" w:line="240" w:lineRule="auto"/>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CAPACIDAD DE RÉPLICA: </w:t>
            </w:r>
            <w:r w:rsidDel="00000000" w:rsidR="00000000" w:rsidRPr="00000000">
              <w:rPr>
                <w:rFonts w:ascii="Arial" w:cs="Arial" w:eastAsia="Arial" w:hAnsi="Arial"/>
                <w:color w:val="0354bc"/>
                <w:sz w:val="21"/>
                <w:szCs w:val="21"/>
                <w:rtl w:val="0"/>
              </w:rPr>
              <w:t xml:space="preserve">¿Cuáles fueron los principales obstáculos o limitaciones que se presentaron en el desarrollo de la buena práctica?</w:t>
            </w:r>
            <w:r w:rsidDel="00000000" w:rsidR="00000000" w:rsidRPr="00000000">
              <w:rPr>
                <w:rtl w:val="0"/>
              </w:rPr>
            </w:r>
          </w:p>
        </w:tc>
        <w:tc>
          <w:tcPr>
            <w:gridSpan w:val="3"/>
            <w:shd w:fill="ffffff" w:val="clear"/>
          </w:tcPr>
          <w:p w:rsidR="00000000" w:rsidDel="00000000" w:rsidP="00000000" w:rsidRDefault="00000000" w:rsidRPr="00000000" w14:paraId="000000B7">
            <w:pPr>
              <w:spacing w:after="0" w:line="240" w:lineRule="auto"/>
              <w:rPr>
                <w:rFonts w:ascii="Arial" w:cs="Arial" w:eastAsia="Arial" w:hAnsi="Arial"/>
                <w:i w:val="1"/>
                <w:color w:val="aeaaaa"/>
                <w:sz w:val="21"/>
                <w:szCs w:val="21"/>
              </w:rPr>
            </w:pPr>
            <w:r w:rsidDel="00000000" w:rsidR="00000000" w:rsidRPr="00000000">
              <w:rPr>
                <w:rFonts w:ascii="Arial" w:cs="Arial" w:eastAsia="Arial" w:hAnsi="Arial"/>
                <w:i w:val="1"/>
                <w:color w:val="000000"/>
                <w:sz w:val="20"/>
                <w:szCs w:val="20"/>
                <w:rtl w:val="0"/>
              </w:rPr>
              <w:t xml:space="preserve">N/A</w:t>
            </w:r>
            <w:r w:rsidDel="00000000" w:rsidR="00000000" w:rsidRPr="00000000">
              <w:rPr>
                <w:rtl w:val="0"/>
              </w:rPr>
            </w:r>
          </w:p>
        </w:tc>
      </w:tr>
      <w:tr>
        <w:trPr>
          <w:cantSplit w:val="0"/>
          <w:trHeight w:val="302" w:hRule="atLeast"/>
          <w:tblHeader w:val="0"/>
        </w:trPr>
        <w:tc>
          <w:tcPr>
            <w:shd w:fill="deebf6" w:val="clear"/>
            <w:vAlign w:val="center"/>
          </w:tcPr>
          <w:p w:rsidR="00000000" w:rsidDel="00000000" w:rsidP="00000000" w:rsidRDefault="00000000" w:rsidRPr="00000000" w14:paraId="000000BA">
            <w:pPr>
              <w:spacing w:after="0" w:line="240" w:lineRule="auto"/>
              <w:rPr>
                <w:rFonts w:ascii="Arial" w:cs="Arial" w:eastAsia="Arial" w:hAnsi="Arial"/>
                <w:b w:val="1"/>
                <w:color w:val="0354bc"/>
                <w:sz w:val="21"/>
                <w:szCs w:val="21"/>
                <w:highlight w:val="red"/>
              </w:rPr>
            </w:pPr>
            <w:r w:rsidDel="00000000" w:rsidR="00000000" w:rsidRPr="00000000">
              <w:rPr>
                <w:rFonts w:ascii="Arial" w:cs="Arial" w:eastAsia="Arial" w:hAnsi="Arial"/>
                <w:b w:val="1"/>
                <w:color w:val="0354bc"/>
                <w:sz w:val="21"/>
                <w:szCs w:val="21"/>
                <w:rtl w:val="0"/>
              </w:rPr>
              <w:t xml:space="preserve">SUSTENTABILIDAD: </w:t>
            </w:r>
            <w:r w:rsidDel="00000000" w:rsidR="00000000" w:rsidRPr="00000000">
              <w:rPr>
                <w:rFonts w:ascii="Arial" w:cs="Arial" w:eastAsia="Arial" w:hAnsi="Arial"/>
                <w:color w:val="0354bc"/>
                <w:sz w:val="21"/>
                <w:szCs w:val="21"/>
                <w:rtl w:val="0"/>
              </w:rPr>
              <w:t xml:space="preserve">¿Cuál es la capacidad de adaptación de la buena práctica a cambios en la autoridad política o cambios administrativos?</w:t>
            </w:r>
            <w:r w:rsidDel="00000000" w:rsidR="00000000" w:rsidRPr="00000000">
              <w:rPr>
                <w:rtl w:val="0"/>
              </w:rPr>
            </w:r>
          </w:p>
        </w:tc>
        <w:tc>
          <w:tcPr>
            <w:gridSpan w:val="3"/>
            <w:shd w:fill="ffffff" w:val="clear"/>
          </w:tcPr>
          <w:p w:rsidR="00000000" w:rsidDel="00000000" w:rsidP="00000000" w:rsidRDefault="00000000" w:rsidRPr="00000000" w14:paraId="000000BB">
            <w:pPr>
              <w:spacing w:after="0" w:line="240" w:lineRule="auto"/>
              <w:rPr>
                <w:rFonts w:ascii="Arial" w:cs="Arial" w:eastAsia="Arial" w:hAnsi="Arial"/>
                <w:i w:val="1"/>
                <w:color w:val="aeaaaa"/>
                <w:sz w:val="21"/>
                <w:szCs w:val="21"/>
              </w:rPr>
            </w:pPr>
            <w:r w:rsidDel="00000000" w:rsidR="00000000" w:rsidRPr="00000000">
              <w:rPr>
                <w:rFonts w:ascii="Arial" w:cs="Arial" w:eastAsia="Arial" w:hAnsi="Arial"/>
                <w:i w:val="1"/>
                <w:color w:val="000000"/>
                <w:sz w:val="20"/>
                <w:szCs w:val="20"/>
                <w:rtl w:val="0"/>
              </w:rPr>
              <w:t xml:space="preserve">N/A</w:t>
            </w:r>
            <w:r w:rsidDel="00000000" w:rsidR="00000000" w:rsidRPr="00000000">
              <w:rPr>
                <w:rtl w:val="0"/>
              </w:rPr>
            </w:r>
          </w:p>
        </w:tc>
      </w:tr>
      <w:tr>
        <w:trPr>
          <w:cantSplit w:val="0"/>
          <w:trHeight w:val="400" w:hRule="atLeast"/>
          <w:tblHeader w:val="0"/>
        </w:trPr>
        <w:tc>
          <w:tcPr>
            <w:shd w:fill="deebf6" w:val="clear"/>
            <w:vAlign w:val="center"/>
          </w:tcPr>
          <w:p w:rsidR="00000000" w:rsidDel="00000000" w:rsidP="00000000" w:rsidRDefault="00000000" w:rsidRPr="00000000" w14:paraId="000000BE">
            <w:pPr>
              <w:spacing w:after="0" w:line="240" w:lineRule="auto"/>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CREACIÓN DE ALIANZAS:</w:t>
            </w:r>
            <w:r w:rsidDel="00000000" w:rsidR="00000000" w:rsidRPr="00000000">
              <w:rPr>
                <w:rFonts w:ascii="Arial" w:cs="Arial" w:eastAsia="Arial" w:hAnsi="Arial"/>
                <w:color w:val="0354bc"/>
                <w:sz w:val="21"/>
                <w:szCs w:val="21"/>
                <w:rtl w:val="0"/>
              </w:rPr>
              <w:t xml:space="preserve"> ¿Qué alianzas internas y/o externas se generaron en el desarrollo de la buena práctica para el abordaje de la necesidad identificada?</w:t>
            </w:r>
            <w:r w:rsidDel="00000000" w:rsidR="00000000" w:rsidRPr="00000000">
              <w:rPr>
                <w:rtl w:val="0"/>
              </w:rPr>
            </w:r>
          </w:p>
        </w:tc>
        <w:tc>
          <w:tcPr>
            <w:gridSpan w:val="3"/>
            <w:shd w:fill="ffffff" w:val="clear"/>
          </w:tcPr>
          <w:p w:rsidR="00000000" w:rsidDel="00000000" w:rsidP="00000000" w:rsidRDefault="00000000" w:rsidRPr="00000000" w14:paraId="000000BF">
            <w:pPr>
              <w:spacing w:after="0" w:line="240" w:lineRule="auto"/>
              <w:rPr>
                <w:rFonts w:ascii="Arial" w:cs="Arial" w:eastAsia="Arial" w:hAnsi="Arial"/>
                <w:i w:val="1"/>
                <w:color w:val="aeaaaa"/>
                <w:sz w:val="21"/>
                <w:szCs w:val="21"/>
              </w:rPr>
            </w:pPr>
            <w:r w:rsidDel="00000000" w:rsidR="00000000" w:rsidRPr="00000000">
              <w:rPr>
                <w:rFonts w:ascii="Arial" w:cs="Arial" w:eastAsia="Arial" w:hAnsi="Arial"/>
                <w:i w:val="1"/>
                <w:color w:val="000000"/>
                <w:sz w:val="20"/>
                <w:szCs w:val="20"/>
                <w:rtl w:val="0"/>
              </w:rPr>
              <w:t xml:space="preserve">N/A</w:t>
            </w:r>
            <w:r w:rsidDel="00000000" w:rsidR="00000000" w:rsidRPr="00000000">
              <w:rPr>
                <w:rtl w:val="0"/>
              </w:rPr>
            </w:r>
          </w:p>
        </w:tc>
      </w:tr>
      <w:tr>
        <w:trPr>
          <w:cantSplit w:val="0"/>
          <w:trHeight w:val="400" w:hRule="atLeast"/>
          <w:tblHeader w:val="0"/>
        </w:trPr>
        <w:tc>
          <w:tcPr>
            <w:shd w:fill="deebf6" w:val="clear"/>
            <w:vAlign w:val="center"/>
          </w:tcPr>
          <w:p w:rsidR="00000000" w:rsidDel="00000000" w:rsidP="00000000" w:rsidRDefault="00000000" w:rsidRPr="00000000" w14:paraId="000000C2">
            <w:pPr>
              <w:spacing w:after="0" w:line="240" w:lineRule="auto"/>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CREACIÓN DE ALIANZAS: </w:t>
            </w:r>
            <w:r w:rsidDel="00000000" w:rsidR="00000000" w:rsidRPr="00000000">
              <w:rPr>
                <w:rFonts w:ascii="Arial" w:cs="Arial" w:eastAsia="Arial" w:hAnsi="Arial"/>
                <w:color w:val="0354bc"/>
                <w:sz w:val="21"/>
                <w:szCs w:val="21"/>
                <w:rtl w:val="0"/>
              </w:rPr>
              <w:t xml:space="preserve">Explique ¿cómo incidió el trabajo colaborativo para la generación de los resultados de la buena práctica?</w:t>
            </w:r>
            <w:r w:rsidDel="00000000" w:rsidR="00000000" w:rsidRPr="00000000">
              <w:rPr>
                <w:rtl w:val="0"/>
              </w:rPr>
            </w:r>
          </w:p>
        </w:tc>
        <w:tc>
          <w:tcPr>
            <w:gridSpan w:val="3"/>
            <w:shd w:fill="ffffff" w:val="clear"/>
            <w:vAlign w:val="center"/>
          </w:tcPr>
          <w:p w:rsidR="00000000" w:rsidDel="00000000" w:rsidP="00000000" w:rsidRDefault="00000000" w:rsidRPr="00000000" w14:paraId="000000C3">
            <w:pPr>
              <w:spacing w:after="0" w:line="240" w:lineRule="auto"/>
              <w:rPr>
                <w:rFonts w:ascii="Arial" w:cs="Arial" w:eastAsia="Arial" w:hAnsi="Arial"/>
                <w:i w:val="1"/>
                <w:color w:val="aeaaaa"/>
                <w:sz w:val="21"/>
                <w:szCs w:val="21"/>
              </w:rPr>
            </w:pPr>
            <w:r w:rsidDel="00000000" w:rsidR="00000000" w:rsidRPr="00000000">
              <w:rPr>
                <w:rFonts w:ascii="Arial" w:cs="Arial" w:eastAsia="Arial" w:hAnsi="Arial"/>
                <w:i w:val="1"/>
                <w:color w:val="000000"/>
                <w:sz w:val="20"/>
                <w:szCs w:val="20"/>
                <w:rtl w:val="0"/>
              </w:rPr>
              <w:t xml:space="preserve">N/A</w:t>
            </w:r>
            <w:r w:rsidDel="00000000" w:rsidR="00000000" w:rsidRPr="00000000">
              <w:rPr>
                <w:rtl w:val="0"/>
              </w:rPr>
            </w:r>
          </w:p>
        </w:tc>
      </w:tr>
      <w:tr>
        <w:trPr>
          <w:cantSplit w:val="0"/>
          <w:trHeight w:val="136" w:hRule="atLeast"/>
          <w:tblHeader w:val="0"/>
        </w:trPr>
        <w:tc>
          <w:tcPr>
            <w:gridSpan w:val="4"/>
            <w:shd w:fill="deebf6" w:val="clear"/>
          </w:tcPr>
          <w:p w:rsidR="00000000" w:rsidDel="00000000" w:rsidP="00000000" w:rsidRDefault="00000000" w:rsidRPr="00000000" w14:paraId="000000C6">
            <w:pPr>
              <w:spacing w:after="0" w:line="240" w:lineRule="auto"/>
              <w:jc w:val="center"/>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¿Cómo área/entidad autoriza que la información contenida en este formato pueda ser difundida con otras áreas y/o entidades?</w:t>
            </w:r>
          </w:p>
          <w:p w:rsidR="00000000" w:rsidDel="00000000" w:rsidP="00000000" w:rsidRDefault="00000000" w:rsidRPr="00000000" w14:paraId="000000C7">
            <w:pPr>
              <w:spacing w:after="0" w:line="240" w:lineRule="auto"/>
              <w:jc w:val="center"/>
              <w:rPr>
                <w:rFonts w:ascii="Arial" w:cs="Arial" w:eastAsia="Arial" w:hAnsi="Arial"/>
                <w:color w:val="0354bc"/>
                <w:sz w:val="21"/>
                <w:szCs w:val="21"/>
              </w:rPr>
            </w:pPr>
            <w:r w:rsidDel="00000000" w:rsidR="00000000" w:rsidRPr="00000000">
              <w:rPr>
                <w:rFonts w:ascii="MS Gothic" w:cs="MS Gothic" w:eastAsia="MS Gothic" w:hAnsi="MS Gothic"/>
                <w:b w:val="1"/>
                <w:color w:val="0054bc"/>
                <w:sz w:val="20"/>
                <w:szCs w:val="20"/>
                <w:rtl w:val="0"/>
              </w:rPr>
              <w:t xml:space="preserve">☒</w:t>
            </w:r>
            <w:r w:rsidDel="00000000" w:rsidR="00000000" w:rsidRPr="00000000">
              <w:rPr>
                <w:rFonts w:ascii="Arial" w:cs="Arial" w:eastAsia="Arial" w:hAnsi="Arial"/>
                <w:b w:val="1"/>
                <w:color w:val="0054bc"/>
                <w:sz w:val="20"/>
                <w:szCs w:val="20"/>
                <w:rtl w:val="0"/>
              </w:rPr>
              <w:t xml:space="preserve">Sí  </w:t>
            </w:r>
            <w:r w:rsidDel="00000000" w:rsidR="00000000" w:rsidRPr="00000000">
              <w:rPr>
                <w:rFonts w:ascii="MS Gothic" w:cs="MS Gothic" w:eastAsia="MS Gothic" w:hAnsi="MS Gothic"/>
                <w:b w:val="1"/>
                <w:color w:val="0054bc"/>
                <w:sz w:val="20"/>
                <w:szCs w:val="20"/>
                <w:rtl w:val="0"/>
              </w:rPr>
              <w:t xml:space="preserve">☐</w:t>
            </w:r>
            <w:r w:rsidDel="00000000" w:rsidR="00000000" w:rsidRPr="00000000">
              <w:rPr>
                <w:rFonts w:ascii="Arial" w:cs="Arial" w:eastAsia="Arial" w:hAnsi="Arial"/>
                <w:b w:val="1"/>
                <w:color w:val="0054bc"/>
                <w:sz w:val="20"/>
                <w:szCs w:val="20"/>
                <w:rtl w:val="0"/>
              </w:rPr>
              <w:t xml:space="preserve">No</w:t>
            </w:r>
            <w:r w:rsidDel="00000000" w:rsidR="00000000" w:rsidRPr="00000000">
              <w:rPr>
                <w:rtl w:val="0"/>
              </w:rPr>
            </w:r>
          </w:p>
        </w:tc>
      </w:tr>
      <w:tr>
        <w:trPr>
          <w:cantSplit w:val="0"/>
          <w:trHeight w:val="256" w:hRule="atLeast"/>
          <w:tblHeader w:val="0"/>
        </w:trPr>
        <w:tc>
          <w:tcPr>
            <w:gridSpan w:val="4"/>
            <w:shd w:fill="f2f2f2" w:val="clear"/>
          </w:tcPr>
          <w:p w:rsidR="00000000" w:rsidDel="00000000" w:rsidP="00000000" w:rsidRDefault="00000000" w:rsidRPr="00000000" w14:paraId="000000CB">
            <w:pPr>
              <w:spacing w:after="0" w:line="240" w:lineRule="auto"/>
              <w:jc w:val="center"/>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Aceptación de condiciones y envío de inscripción de buena práctica</w:t>
            </w:r>
          </w:p>
        </w:tc>
      </w:tr>
      <w:tr>
        <w:trPr>
          <w:cantSplit w:val="0"/>
          <w:trHeight w:val="1471" w:hRule="atLeast"/>
          <w:tblHeader w:val="0"/>
        </w:trPr>
        <w:tc>
          <w:tcPr>
            <w:gridSpan w:val="4"/>
            <w:shd w:fill="auto" w:val="clear"/>
          </w:tcPr>
          <w:p w:rsidR="00000000" w:rsidDel="00000000" w:rsidP="00000000" w:rsidRDefault="00000000" w:rsidRPr="00000000" w14:paraId="000000CF">
            <w:pPr>
              <w:spacing w:after="0" w:line="240" w:lineRule="auto"/>
              <w:jc w:val="center"/>
              <w:rPr>
                <w:rFonts w:ascii="Arial" w:cs="Arial" w:eastAsia="Arial" w:hAnsi="Arial"/>
                <w:color w:val="0354bc"/>
                <w:sz w:val="21"/>
                <w:szCs w:val="21"/>
              </w:rPr>
            </w:pPr>
            <w:r w:rsidDel="00000000" w:rsidR="00000000" w:rsidRPr="00000000">
              <w:rPr>
                <w:rtl w:val="0"/>
              </w:rPr>
            </w:r>
          </w:p>
          <w:p w:rsidR="00000000" w:rsidDel="00000000" w:rsidP="00000000" w:rsidRDefault="00000000" w:rsidRPr="00000000" w14:paraId="000000D0">
            <w:pPr>
              <w:spacing w:after="0" w:line="240" w:lineRule="auto"/>
              <w:jc w:val="center"/>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Al diligenciar el formulario y al hacer clic en [Aceptar y enviar], el usuario manifiesta de manera expresa e inequívoca que es el legítimo titular de la información proporcionada y que la misma es veraz, completa, exacta, actualizada y verificable. Del mismo modo, el usuario declara de manera libre, expresa, inequívoca e informada, que autoriza a Función Pública para que, en los términos de la Ley 1581 de 2012, realice la recolección, almacenamiento, uso, circulación, supresión, y en general, tratamiento de sus datos personales, para que dicho tratamiento se realice con el propósito de lograr la difusión del proyecto destacado.</w:t>
            </w:r>
          </w:p>
          <w:p w:rsidR="00000000" w:rsidDel="00000000" w:rsidP="00000000" w:rsidRDefault="00000000" w:rsidRPr="00000000" w14:paraId="000000D1">
            <w:pPr>
              <w:spacing w:after="0" w:line="240" w:lineRule="auto"/>
              <w:jc w:val="center"/>
              <w:rPr>
                <w:rFonts w:ascii="Arial" w:cs="Arial" w:eastAsia="Arial" w:hAnsi="Arial"/>
                <w:color w:val="0354bc"/>
                <w:sz w:val="21"/>
                <w:szCs w:val="21"/>
              </w:rPr>
            </w:pPr>
            <w:r w:rsidDel="00000000" w:rsidR="00000000" w:rsidRPr="00000000">
              <w:rPr>
                <w:rtl w:val="0"/>
              </w:rPr>
            </w:r>
          </w:p>
          <w:p w:rsidR="00000000" w:rsidDel="00000000" w:rsidP="00000000" w:rsidRDefault="00000000" w:rsidRPr="00000000" w14:paraId="000000D2">
            <w:pPr>
              <w:spacing w:after="0" w:line="240" w:lineRule="auto"/>
              <w:jc w:val="center"/>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[Aceptar y enviar]</w:t>
            </w:r>
          </w:p>
        </w:tc>
      </w:tr>
    </w:tbl>
    <w:p w:rsidR="00000000" w:rsidDel="00000000" w:rsidP="00000000" w:rsidRDefault="00000000" w:rsidRPr="00000000" w14:paraId="000000D6">
      <w:pPr>
        <w:jc w:val="center"/>
        <w:rPr/>
      </w:pPr>
      <w:r w:rsidDel="00000000" w:rsidR="00000000" w:rsidRPr="00000000">
        <w:rPr>
          <w:rtl w:val="0"/>
        </w:rPr>
      </w:r>
    </w:p>
    <w:sectPr>
      <w:headerReference r:id="rId14" w:type="default"/>
      <w:headerReference r:id="rId15" w:type="first"/>
      <w:headerReference r:id="rId16" w:type="even"/>
      <w:footerReference r:id="rId17" w:type="default"/>
      <w:pgSz w:h="12240" w:w="15840" w:orient="landscape"/>
      <w:pgMar w:bottom="1701" w:top="1701"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Arial" w:cs="Arial" w:eastAsia="Arial" w:hAnsi="Arial"/>
        <w:b w:val="0"/>
        <w:i w:val="0"/>
        <w:smallCaps w:val="0"/>
        <w:strike w:val="0"/>
        <w:color w:val="212121"/>
        <w:sz w:val="16"/>
        <w:szCs w:val="16"/>
        <w:u w:val="none"/>
        <w:shd w:fill="auto" w:val="clear"/>
        <w:vertAlign w:val="baseline"/>
      </w:rPr>
    </w:pPr>
    <w:r w:rsidDel="00000000" w:rsidR="00000000" w:rsidRPr="00000000">
      <w:rPr>
        <w:rFonts w:ascii="Arial" w:cs="Arial" w:eastAsia="Arial" w:hAnsi="Arial"/>
        <w:b w:val="0"/>
        <w:i w:val="0"/>
        <w:smallCaps w:val="0"/>
        <w:strike w:val="0"/>
        <w:color w:val="212121"/>
        <w:sz w:val="16"/>
        <w:szCs w:val="16"/>
        <w:u w:val="none"/>
        <w:shd w:fill="auto" w:val="clear"/>
        <w:vertAlign w:val="baseline"/>
        <w:rtl w:val="0"/>
      </w:rPr>
      <w:t xml:space="preserve">F.Versión 2</w:t>
      <w:tab/>
      <w:tab/>
      <w:t xml:space="preserve"> </w:t>
      <w:tab/>
      <w:t xml:space="preserve">                                Si este documento se encuentre impreso no se garantiza su vigencia.</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10620" w:right="0" w:hanging="1062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12121"/>
        <w:sz w:val="16"/>
        <w:szCs w:val="16"/>
        <w:u w:val="none"/>
        <w:shd w:fill="auto" w:val="clear"/>
        <w:vertAlign w:val="baseline"/>
        <w:rtl w:val="0"/>
      </w:rPr>
      <w:t xml:space="preserve">Fecha: 2020-06-30          </w:t>
      <w:tab/>
      <w:t xml:space="preserve">                                                       La versión vigente reposa en el Sistema Integrado de Gestión (intranet).     </w:t>
      <w:tab/>
      <w:tab/>
      <w:tab/>
      <w:tab/>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Para orientar el diligenciamiento con respecto a qué es una buena práctica de gestión pública, tipo de buenas prácticas y demás información relacionada debe consultar la Guía metodológica para la clasificación y documentación de buenas prácticas de gestión pública.</w:t>
      </w:r>
    </w:p>
  </w:footnote>
  <w:footnote w:id="1">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Un primer nivel, aquellas que reflejan aprendizajes y ejemplifican acciones desarrolladas por las entidades u organismos de la gestión pública. Un segundo nivel, aquellas que resuelven necesidades o problemas puntuales de la gestión pública demostrando que funcionan bien y cuentan con buenos resultados.</w:t>
      </w:r>
    </w:p>
  </w:footnote>
  <w:footnote w:id="2">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Para orientar el diligenciamiento con respecto a qué es una buena práctica de gestión pública, tipo de buenas prácticas y demás información relacionada debe consultar la Guía metodológica para la clasificación y documentación de buenas prácticas de gestión pública.</w:t>
      </w:r>
    </w:p>
  </w:footnote>
  <w:footnote w:id="3">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Para orientar el diligenciamiento con respecto a qué es una buena práctica de gestión pública, tipo de buenas prácticas y demás información relacionada debe consultar la Guía metodológica para la clasificación y documentación de buenas prácticas de gestión pública.</w:t>
      </w:r>
    </w:p>
  </w:footnote>
  <w:footnote w:id="4">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Los alcances de cada criterio se encuentran en la Guía metodológica para la clasificación y documentación de buenas prácticas de gestión pública.</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3" style="position:absolute;width:537.9802356589222pt;height:86.96073755374853pt;rotation:315;z-index:-503316481;mso-position-horizontal-relative:margin;mso-position-horizontal:center;mso-position-vertical-relative:margin;mso-position-vertical:center;" fillcolor="#c0c0c0" stroked="f" type="#_x0000_t136">
          <v:fill angle="0" opacity="32768f"/>
          <v:textpath fitshape="t" string="FUNCIÓN PÚBLICA" style="font-family:&amp;quot;Calibri&amp;quot;;font-size:1pt;"/>
        </v:shape>
      </w:pic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-158896</wp:posOffset>
          </wp:positionV>
          <wp:extent cx="2769795" cy="540000"/>
          <wp:effectExtent b="0" l="0" r="0" t="0"/>
          <wp:wrapSquare wrapText="bothSides" distB="0" distT="0" distL="114300" distR="114300"/>
          <wp:docPr id="2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769795" cy="5400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1" style="position:absolute;width:537.9802356589222pt;height:86.96073755374853pt;rotation:315;z-index:-503316481;mso-position-horizontal-relative:margin;mso-position-horizontal:center;mso-position-vertical-relative:margin;mso-position-vertical:center;" fillcolor="#c0c0c0" stroked="f" type="#_x0000_t136">
          <v:fill angle="0" opacity="32768f"/>
          <v:textpath fitshape="t" string="FUNCIÓN PÚBLICA" style="font-family:&amp;quot;Calibri&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2" style="position:absolute;width:537.9802356589222pt;height:86.96073755374853pt;rotation:315;z-index:-503316481;mso-position-horizontal-relative:margin;mso-position-horizontal:center;mso-position-vertical-relative:margin;mso-position-vertical:center;" fillcolor="#c0c0c0" stroked="f" type="#_x0000_t136">
          <v:fill angle="0" opacity="32768f"/>
          <v:textpath fitshape="t" string="FUNCIÓN PÚBLICA" style="font-family:&amp;quot;Calibri&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BF5965"/>
    <w:pPr>
      <w:spacing w:after="0" w:line="240" w:lineRule="auto"/>
      <w:ind w:left="720"/>
      <w:contextualSpacing w:val="1"/>
    </w:pPr>
    <w:rPr>
      <w:rFonts w:ascii="Times New Roman" w:cs="Times New Roman" w:hAnsi="Times New Roman"/>
      <w:sz w:val="24"/>
      <w:szCs w:val="24"/>
      <w:lang w:eastAsia="es-ES"/>
    </w:rPr>
  </w:style>
  <w:style w:type="paragraph" w:styleId="Encabezado">
    <w:name w:val="header"/>
    <w:basedOn w:val="Normal"/>
    <w:link w:val="EncabezadoCar"/>
    <w:uiPriority w:val="99"/>
    <w:unhideWhenUsed w:val="1"/>
    <w:rsid w:val="008B6AD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8B6AD0"/>
  </w:style>
  <w:style w:type="paragraph" w:styleId="Piedepgina">
    <w:name w:val="footer"/>
    <w:basedOn w:val="Normal"/>
    <w:link w:val="PiedepginaCar"/>
    <w:uiPriority w:val="99"/>
    <w:unhideWhenUsed w:val="1"/>
    <w:rsid w:val="008B6AD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B6AD0"/>
  </w:style>
  <w:style w:type="character" w:styleId="Refdecomentario">
    <w:name w:val="annotation reference"/>
    <w:basedOn w:val="Fuentedeprrafopredeter"/>
    <w:uiPriority w:val="99"/>
    <w:semiHidden w:val="1"/>
    <w:unhideWhenUsed w:val="1"/>
    <w:rsid w:val="00213E96"/>
    <w:rPr>
      <w:sz w:val="16"/>
      <w:szCs w:val="16"/>
    </w:rPr>
  </w:style>
  <w:style w:type="paragraph" w:styleId="Textocomentario">
    <w:name w:val="annotation text"/>
    <w:basedOn w:val="Normal"/>
    <w:link w:val="TextocomentarioCar"/>
    <w:uiPriority w:val="99"/>
    <w:semiHidden w:val="1"/>
    <w:unhideWhenUsed w:val="1"/>
    <w:rsid w:val="00213E96"/>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213E96"/>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213E96"/>
    <w:rPr>
      <w:b w:val="1"/>
      <w:bCs w:val="1"/>
    </w:rPr>
  </w:style>
  <w:style w:type="character" w:styleId="AsuntodelcomentarioCar" w:customStyle="1">
    <w:name w:val="Asunto del comentario Car"/>
    <w:basedOn w:val="TextocomentarioCar"/>
    <w:link w:val="Asuntodelcomentario"/>
    <w:uiPriority w:val="99"/>
    <w:semiHidden w:val="1"/>
    <w:rsid w:val="00213E96"/>
    <w:rPr>
      <w:b w:val="1"/>
      <w:bCs w:val="1"/>
      <w:sz w:val="20"/>
      <w:szCs w:val="20"/>
    </w:rPr>
  </w:style>
  <w:style w:type="paragraph" w:styleId="Textodeglobo">
    <w:name w:val="Balloon Text"/>
    <w:basedOn w:val="Normal"/>
    <w:link w:val="TextodegloboCar"/>
    <w:uiPriority w:val="99"/>
    <w:semiHidden w:val="1"/>
    <w:unhideWhenUsed w:val="1"/>
    <w:rsid w:val="00213E96"/>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213E96"/>
    <w:rPr>
      <w:rFonts w:ascii="Segoe UI" w:cs="Segoe UI" w:hAnsi="Segoe UI"/>
      <w:sz w:val="18"/>
      <w:szCs w:val="18"/>
    </w:rPr>
  </w:style>
  <w:style w:type="character" w:styleId="Textodelmarcadordeposicin">
    <w:name w:val="Placeholder Text"/>
    <w:basedOn w:val="Fuentedeprrafopredeter"/>
    <w:uiPriority w:val="99"/>
    <w:semiHidden w:val="1"/>
    <w:rsid w:val="002D4CBB"/>
    <w:rPr>
      <w:color w:val="808080"/>
    </w:rPr>
  </w:style>
  <w:style w:type="paragraph" w:styleId="xmsonospacing" w:customStyle="1">
    <w:name w:val="x_msonospacing"/>
    <w:basedOn w:val="Normal"/>
    <w:rsid w:val="006B53CD"/>
    <w:pPr>
      <w:spacing w:after="100" w:afterAutospacing="1" w:before="100" w:beforeAutospacing="1" w:line="240" w:lineRule="auto"/>
    </w:pPr>
    <w:rPr>
      <w:rFonts w:ascii="Times New Roman" w:cs="Times New Roman" w:eastAsia="Times New Roman" w:hAnsi="Times New Roman"/>
      <w:sz w:val="24"/>
      <w:szCs w:val="24"/>
      <w:lang w:eastAsia="es-CO"/>
    </w:rPr>
  </w:style>
  <w:style w:type="paragraph" w:styleId="Textonotapie">
    <w:name w:val="footnote text"/>
    <w:basedOn w:val="Normal"/>
    <w:link w:val="TextonotapieCar"/>
    <w:uiPriority w:val="99"/>
    <w:semiHidden w:val="1"/>
    <w:unhideWhenUsed w:val="1"/>
    <w:rsid w:val="00230E07"/>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230E07"/>
    <w:rPr>
      <w:sz w:val="20"/>
      <w:szCs w:val="20"/>
    </w:rPr>
  </w:style>
  <w:style w:type="character" w:styleId="Refdenotaalpie">
    <w:name w:val="footnote reference"/>
    <w:basedOn w:val="Fuentedeprrafopredeter"/>
    <w:uiPriority w:val="99"/>
    <w:semiHidden w:val="1"/>
    <w:unhideWhenUsed w:val="1"/>
    <w:rsid w:val="00230E07"/>
    <w:rPr>
      <w:vertAlign w:val="superscript"/>
    </w:rPr>
  </w:style>
  <w:style w:type="character" w:styleId="Hipervnculo">
    <w:name w:val="Hyperlink"/>
    <w:basedOn w:val="Fuentedeprrafopredeter"/>
    <w:uiPriority w:val="99"/>
    <w:unhideWhenUsed w:val="1"/>
    <w:rsid w:val="0019365F"/>
    <w:rPr>
      <w:color w:val="0563c1" w:themeColor="hyperlink"/>
      <w:u w:val="single"/>
    </w:rPr>
  </w:style>
  <w:style w:type="character" w:styleId="UnresolvedMention" w:customStyle="1">
    <w:name w:val="Unresolved Mention"/>
    <w:basedOn w:val="Fuentedeprrafopredeter"/>
    <w:uiPriority w:val="99"/>
    <w:semiHidden w:val="1"/>
    <w:unhideWhenUsed w:val="1"/>
    <w:rsid w:val="0019365F"/>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image" Target="media/image6.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EZawt11n98yT2u9x/tKfS44unQ==">AMUW2mWYblsIohyzbzzyRNwxQB0wcrkM7Ib/XSfTfauzl/6agiU6QqRA+Z75wMnCn034VKVVkOTaP2fwsXIxNKr75sZP8HZiGWGU12rTf0IDNWM7Jc2AepkXz2UPYhe9bqlXprdEmuwE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2022-12-09T21:36:00Z</dcterms:created>
  <dc:creator>Ofir Aurora Chaparro Rojas</dc:creator>
</cp:coreProperties>
</file>